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A8898" w14:textId="77777777" w:rsidR="006B2AF4" w:rsidRDefault="006B2AF4" w:rsidP="006B2AF4">
      <w:pPr>
        <w:ind w:left="-284"/>
        <w:jc w:val="right"/>
      </w:pPr>
    </w:p>
    <w:tbl>
      <w:tblPr>
        <w:tblStyle w:val="TableGrid"/>
        <w:tblW w:w="0" w:type="auto"/>
        <w:tblLayout w:type="fixed"/>
        <w:tblLook w:val="01E0" w:firstRow="1" w:lastRow="1" w:firstColumn="1" w:lastColumn="1" w:noHBand="0" w:noVBand="0"/>
      </w:tblPr>
      <w:tblGrid>
        <w:gridCol w:w="1704"/>
        <w:gridCol w:w="2974"/>
        <w:gridCol w:w="1845"/>
        <w:gridCol w:w="3401"/>
      </w:tblGrid>
      <w:tr w:rsidR="006B2AF4" w14:paraId="7C03B7CC" w14:textId="77777777" w:rsidTr="006B2AF4">
        <w:trPr>
          <w:trHeight w:val="510"/>
        </w:trPr>
        <w:tc>
          <w:tcPr>
            <w:tcW w:w="9924" w:type="dxa"/>
            <w:gridSpan w:val="4"/>
          </w:tcPr>
          <w:p w14:paraId="2D1AE659" w14:textId="77777777" w:rsidR="006B2AF4" w:rsidRDefault="006B2AF4" w:rsidP="002A1C5F">
            <w:pPr>
              <w:pStyle w:val="TableParagraph"/>
              <w:spacing w:before="163"/>
              <w:ind w:left="129"/>
              <w:rPr>
                <w:b/>
                <w:sz w:val="24"/>
              </w:rPr>
            </w:pPr>
            <w:r w:rsidRPr="006B2AF4">
              <w:rPr>
                <w:b/>
                <w:color w:val="09A0B0"/>
                <w:sz w:val="24"/>
              </w:rPr>
              <w:t>Job</w:t>
            </w:r>
            <w:r w:rsidRPr="006B2AF4">
              <w:rPr>
                <w:b/>
                <w:color w:val="09A0B0"/>
                <w:spacing w:val="-2"/>
                <w:sz w:val="24"/>
              </w:rPr>
              <w:t xml:space="preserve"> Description</w:t>
            </w:r>
          </w:p>
        </w:tc>
      </w:tr>
      <w:tr w:rsidR="006B2AF4" w14:paraId="53BB6CE5" w14:textId="77777777" w:rsidTr="006B2AF4">
        <w:trPr>
          <w:trHeight w:val="676"/>
        </w:trPr>
        <w:tc>
          <w:tcPr>
            <w:tcW w:w="1704" w:type="dxa"/>
          </w:tcPr>
          <w:p w14:paraId="35AF1AA6" w14:textId="77777777" w:rsidR="006B2AF4" w:rsidRPr="006B2AF4" w:rsidRDefault="006B2AF4" w:rsidP="002A1C5F">
            <w:pPr>
              <w:pStyle w:val="TableParagraph"/>
              <w:spacing w:before="105"/>
              <w:ind w:left="107"/>
            </w:pPr>
            <w:r w:rsidRPr="006B2AF4">
              <w:t>Job</w:t>
            </w:r>
            <w:r w:rsidRPr="006B2AF4">
              <w:rPr>
                <w:spacing w:val="-1"/>
              </w:rPr>
              <w:t xml:space="preserve"> </w:t>
            </w:r>
            <w:r w:rsidRPr="006B2AF4">
              <w:rPr>
                <w:spacing w:val="-2"/>
              </w:rPr>
              <w:t>title:</w:t>
            </w:r>
          </w:p>
        </w:tc>
        <w:tc>
          <w:tcPr>
            <w:tcW w:w="2974" w:type="dxa"/>
          </w:tcPr>
          <w:p w14:paraId="199E30CB" w14:textId="2DEE1427" w:rsidR="006B2AF4" w:rsidRPr="000A03F2" w:rsidRDefault="001C5972" w:rsidP="002A1C5F">
            <w:pPr>
              <w:pStyle w:val="TableParagraph"/>
              <w:spacing w:before="105"/>
              <w:ind w:left="122" w:right="247"/>
              <w:rPr>
                <w:b/>
                <w:bCs/>
              </w:rPr>
            </w:pPr>
            <w:r>
              <w:rPr>
                <w:b/>
                <w:bCs/>
              </w:rPr>
              <w:t>Health &amp; Safety Advisor</w:t>
            </w:r>
          </w:p>
        </w:tc>
        <w:tc>
          <w:tcPr>
            <w:tcW w:w="1845" w:type="dxa"/>
          </w:tcPr>
          <w:p w14:paraId="64C29118" w14:textId="77777777" w:rsidR="006B2AF4" w:rsidRPr="006B2AF4" w:rsidRDefault="006B2AF4" w:rsidP="002A1C5F">
            <w:pPr>
              <w:pStyle w:val="TableParagraph"/>
              <w:spacing w:before="105"/>
              <w:ind w:left="123"/>
            </w:pPr>
            <w:r w:rsidRPr="006B2AF4">
              <w:rPr>
                <w:spacing w:val="-2"/>
              </w:rPr>
              <w:t>Location:</w:t>
            </w:r>
          </w:p>
        </w:tc>
        <w:tc>
          <w:tcPr>
            <w:tcW w:w="3401" w:type="dxa"/>
          </w:tcPr>
          <w:p w14:paraId="0E3BE454" w14:textId="77777777" w:rsidR="006B2AF4" w:rsidRDefault="001C5972" w:rsidP="002A1C5F">
            <w:pPr>
              <w:pStyle w:val="TableParagraph"/>
              <w:spacing w:before="107"/>
              <w:ind w:left="106"/>
            </w:pPr>
            <w:r>
              <w:t>Liverpool or Congleton with occasional travel across all locations</w:t>
            </w:r>
          </w:p>
          <w:p w14:paraId="17452C26" w14:textId="3D06DBEE" w:rsidR="001C5972" w:rsidRPr="001C5972" w:rsidRDefault="001C5972" w:rsidP="002A1C5F">
            <w:pPr>
              <w:pStyle w:val="TableParagraph"/>
              <w:spacing w:before="107"/>
              <w:ind w:left="106"/>
              <w:rPr>
                <w:sz w:val="16"/>
                <w:szCs w:val="16"/>
              </w:rPr>
            </w:pPr>
          </w:p>
        </w:tc>
      </w:tr>
      <w:tr w:rsidR="006B2AF4" w14:paraId="3A206729" w14:textId="77777777" w:rsidTr="006B2AF4">
        <w:trPr>
          <w:trHeight w:val="685"/>
        </w:trPr>
        <w:tc>
          <w:tcPr>
            <w:tcW w:w="1704" w:type="dxa"/>
          </w:tcPr>
          <w:p w14:paraId="584D64C8" w14:textId="77777777" w:rsidR="006B2AF4" w:rsidRPr="006B2AF4" w:rsidRDefault="006B2AF4" w:rsidP="002A1C5F">
            <w:pPr>
              <w:pStyle w:val="TableParagraph"/>
              <w:spacing w:before="115"/>
              <w:ind w:left="107"/>
            </w:pPr>
            <w:r w:rsidRPr="006B2AF4">
              <w:rPr>
                <w:spacing w:val="-2"/>
              </w:rPr>
              <w:t xml:space="preserve">Responsible </w:t>
            </w:r>
            <w:r w:rsidRPr="006B2AF4">
              <w:rPr>
                <w:spacing w:val="-4"/>
              </w:rPr>
              <w:t>for:</w:t>
            </w:r>
          </w:p>
        </w:tc>
        <w:tc>
          <w:tcPr>
            <w:tcW w:w="2974" w:type="dxa"/>
          </w:tcPr>
          <w:p w14:paraId="3F8D721C" w14:textId="77777777" w:rsidR="000A03F2" w:rsidRPr="000A03F2" w:rsidRDefault="000A03F2" w:rsidP="002A1C5F">
            <w:pPr>
              <w:pStyle w:val="TableParagraph"/>
              <w:ind w:left="0"/>
              <w:rPr>
                <w:sz w:val="16"/>
                <w:szCs w:val="16"/>
              </w:rPr>
            </w:pPr>
          </w:p>
          <w:p w14:paraId="2C203376" w14:textId="65D9ECD3" w:rsidR="00B61399" w:rsidRPr="00C92694" w:rsidRDefault="00777C71" w:rsidP="006E47F7">
            <w:pPr>
              <w:pStyle w:val="TableParagraph"/>
              <w:ind w:left="0"/>
            </w:pPr>
            <w:r>
              <w:t>Health &amp; Safety</w:t>
            </w:r>
          </w:p>
        </w:tc>
        <w:tc>
          <w:tcPr>
            <w:tcW w:w="1845" w:type="dxa"/>
          </w:tcPr>
          <w:p w14:paraId="6A62F16F" w14:textId="77777777" w:rsidR="006B2AF4" w:rsidRPr="006B2AF4" w:rsidRDefault="006B2AF4" w:rsidP="002A1C5F">
            <w:pPr>
              <w:pStyle w:val="TableParagraph"/>
              <w:spacing w:before="115"/>
              <w:ind w:left="123" w:right="177"/>
            </w:pPr>
            <w:r w:rsidRPr="006B2AF4">
              <w:rPr>
                <w:spacing w:val="-2"/>
              </w:rPr>
              <w:t xml:space="preserve">Responsible </w:t>
            </w:r>
            <w:r w:rsidRPr="006B2AF4">
              <w:rPr>
                <w:spacing w:val="-4"/>
              </w:rPr>
              <w:t>to:</w:t>
            </w:r>
          </w:p>
        </w:tc>
        <w:tc>
          <w:tcPr>
            <w:tcW w:w="3401" w:type="dxa"/>
          </w:tcPr>
          <w:p w14:paraId="49EF9A42" w14:textId="623FF580" w:rsidR="006B2AF4" w:rsidRDefault="00777C71" w:rsidP="002A1C5F">
            <w:pPr>
              <w:pStyle w:val="TableParagraph"/>
              <w:spacing w:before="117"/>
              <w:ind w:left="106"/>
            </w:pPr>
            <w:r>
              <w:t>Hea</w:t>
            </w:r>
            <w:r w:rsidR="000C4683">
              <w:t>lth</w:t>
            </w:r>
            <w:r>
              <w:t xml:space="preserve"> &amp; Safety Manager</w:t>
            </w:r>
          </w:p>
          <w:p w14:paraId="25846BDA" w14:textId="7949D92C" w:rsidR="00777C71" w:rsidRDefault="00777C71" w:rsidP="002A1C5F">
            <w:pPr>
              <w:pStyle w:val="TableParagraph"/>
              <w:spacing w:before="117"/>
              <w:ind w:left="106"/>
            </w:pPr>
            <w:r>
              <w:t>Director of Governance &amp; Assurance</w:t>
            </w:r>
          </w:p>
          <w:p w14:paraId="70D518AC" w14:textId="1468136C" w:rsidR="006E70AD" w:rsidRPr="006E70AD" w:rsidRDefault="006E70AD" w:rsidP="002A1C5F">
            <w:pPr>
              <w:pStyle w:val="TableParagraph"/>
              <w:spacing w:before="117"/>
              <w:ind w:left="106"/>
              <w:rPr>
                <w:sz w:val="16"/>
                <w:szCs w:val="16"/>
              </w:rPr>
            </w:pPr>
          </w:p>
        </w:tc>
      </w:tr>
    </w:tbl>
    <w:p w14:paraId="4523F20F" w14:textId="5BBC5642" w:rsidR="006B2AF4" w:rsidRDefault="006B2AF4" w:rsidP="006B2AF4">
      <w:pPr>
        <w:ind w:left="-284"/>
        <w:jc w:val="right"/>
      </w:pPr>
    </w:p>
    <w:p w14:paraId="0DFFDC6E" w14:textId="77777777" w:rsidR="006B2AF4" w:rsidRDefault="006B2AF4" w:rsidP="006B2AF4">
      <w:pPr>
        <w:pStyle w:val="BodyText"/>
        <w:spacing w:before="7"/>
        <w:rPr>
          <w:rFonts w:ascii="Times New Roman"/>
          <w:sz w:val="21"/>
        </w:rPr>
      </w:pPr>
    </w:p>
    <w:tbl>
      <w:tblPr>
        <w:tblStyle w:val="TableGrid"/>
        <w:tblW w:w="0" w:type="auto"/>
        <w:tblLayout w:type="fixed"/>
        <w:tblLook w:val="01E0" w:firstRow="1" w:lastRow="1" w:firstColumn="1" w:lastColumn="1" w:noHBand="0" w:noVBand="0"/>
      </w:tblPr>
      <w:tblGrid>
        <w:gridCol w:w="4815"/>
        <w:gridCol w:w="5112"/>
      </w:tblGrid>
      <w:tr w:rsidR="006B2AF4" w14:paraId="51E19F45" w14:textId="77777777" w:rsidTr="00AA010E">
        <w:trPr>
          <w:trHeight w:val="520"/>
        </w:trPr>
        <w:tc>
          <w:tcPr>
            <w:tcW w:w="9927" w:type="dxa"/>
            <w:gridSpan w:val="2"/>
          </w:tcPr>
          <w:p w14:paraId="2BB82148" w14:textId="77777777" w:rsidR="006B2AF4" w:rsidRDefault="006B2AF4" w:rsidP="002A1C5F">
            <w:pPr>
              <w:pStyle w:val="TableParagraph"/>
              <w:spacing w:before="163"/>
              <w:ind w:left="129"/>
              <w:rPr>
                <w:b/>
                <w:sz w:val="24"/>
              </w:rPr>
            </w:pPr>
            <w:r w:rsidRPr="006B2AF4">
              <w:rPr>
                <w:b/>
                <w:color w:val="09A0B0"/>
                <w:sz w:val="24"/>
              </w:rPr>
              <w:t>Overview</w:t>
            </w:r>
            <w:r w:rsidRPr="006B2AF4">
              <w:rPr>
                <w:b/>
                <w:color w:val="09A0B0"/>
                <w:spacing w:val="2"/>
                <w:sz w:val="24"/>
              </w:rPr>
              <w:t xml:space="preserve"> </w:t>
            </w:r>
            <w:r w:rsidRPr="006B2AF4">
              <w:rPr>
                <w:b/>
                <w:color w:val="09A0B0"/>
                <w:sz w:val="24"/>
              </w:rPr>
              <w:t>of</w:t>
            </w:r>
            <w:r w:rsidRPr="006B2AF4">
              <w:rPr>
                <w:b/>
                <w:color w:val="09A0B0"/>
                <w:spacing w:val="-2"/>
                <w:sz w:val="24"/>
              </w:rPr>
              <w:t xml:space="preserve"> </w:t>
            </w:r>
            <w:r w:rsidRPr="006B2AF4">
              <w:rPr>
                <w:b/>
                <w:color w:val="09A0B0"/>
                <w:sz w:val="24"/>
              </w:rPr>
              <w:t>the</w:t>
            </w:r>
            <w:r w:rsidRPr="006B2AF4">
              <w:rPr>
                <w:b/>
                <w:color w:val="09A0B0"/>
                <w:spacing w:val="-1"/>
                <w:sz w:val="24"/>
              </w:rPr>
              <w:t xml:space="preserve"> </w:t>
            </w:r>
            <w:r w:rsidRPr="006B2AF4">
              <w:rPr>
                <w:b/>
                <w:color w:val="09A0B0"/>
                <w:spacing w:val="-4"/>
                <w:sz w:val="24"/>
              </w:rPr>
              <w:t>role</w:t>
            </w:r>
          </w:p>
        </w:tc>
      </w:tr>
      <w:tr w:rsidR="006B2AF4" w14:paraId="0FAE63EC" w14:textId="77777777" w:rsidTr="00E35571">
        <w:trPr>
          <w:trHeight w:val="3082"/>
        </w:trPr>
        <w:tc>
          <w:tcPr>
            <w:tcW w:w="9927" w:type="dxa"/>
            <w:gridSpan w:val="2"/>
            <w:tcBorders>
              <w:top w:val="single" w:sz="2" w:space="0" w:color="auto"/>
            </w:tcBorders>
          </w:tcPr>
          <w:p w14:paraId="57A80B48" w14:textId="77777777" w:rsidR="006B2AF4" w:rsidRDefault="006B2AF4" w:rsidP="002A1C5F">
            <w:pPr>
              <w:pStyle w:val="TableParagraph"/>
              <w:ind w:left="0"/>
              <w:rPr>
                <w:rFonts w:ascii="Times New Roman"/>
                <w:sz w:val="26"/>
              </w:rPr>
            </w:pPr>
          </w:p>
          <w:p w14:paraId="258F4121" w14:textId="23D3D07E" w:rsidR="006E70AD" w:rsidRDefault="006E70AD" w:rsidP="006E70AD">
            <w:pPr>
              <w:pStyle w:val="TableParagraph"/>
              <w:tabs>
                <w:tab w:val="left" w:pos="887"/>
                <w:tab w:val="left" w:pos="888"/>
              </w:tabs>
              <w:spacing w:before="126"/>
              <w:ind w:left="887" w:right="231"/>
            </w:pPr>
            <w:r>
              <w:t>To assist in the development and embedding of a positive, proactive and visible health and safety culture across all areas of the organisation.</w:t>
            </w:r>
          </w:p>
          <w:p w14:paraId="72AA6667" w14:textId="408D36E5" w:rsidR="006E70AD" w:rsidRDefault="006E70AD" w:rsidP="006E70AD">
            <w:pPr>
              <w:pStyle w:val="TableParagraph"/>
              <w:tabs>
                <w:tab w:val="left" w:pos="887"/>
                <w:tab w:val="left" w:pos="888"/>
              </w:tabs>
              <w:spacing w:before="126"/>
              <w:ind w:left="887" w:right="231"/>
            </w:pPr>
            <w:r>
              <w:t>To assist the organisation in implementing the measures necessary to comply with the statutory health and safety framework, other relevant safety legislation and best practice to ensure the safety of customers, colleagues and contractors, who live and work in our homes.</w:t>
            </w:r>
          </w:p>
          <w:p w14:paraId="64C5B49A" w14:textId="70AF3BED" w:rsidR="000F0A44" w:rsidRPr="00E35571" w:rsidRDefault="006E70AD" w:rsidP="006E70AD">
            <w:pPr>
              <w:pStyle w:val="TableParagraph"/>
              <w:tabs>
                <w:tab w:val="left" w:pos="887"/>
                <w:tab w:val="left" w:pos="888"/>
              </w:tabs>
              <w:spacing w:before="126"/>
              <w:ind w:left="887" w:right="231"/>
            </w:pPr>
            <w:r>
              <w:t>To work collaboratively with key stakeholders, including senior managers and trade unions, providing professional and expert advice across the organisation.</w:t>
            </w:r>
          </w:p>
        </w:tc>
      </w:tr>
      <w:tr w:rsidR="006B2AF4" w14:paraId="089B423C" w14:textId="77777777" w:rsidTr="00AA010E">
        <w:trPr>
          <w:trHeight w:val="494"/>
        </w:trPr>
        <w:tc>
          <w:tcPr>
            <w:tcW w:w="9927" w:type="dxa"/>
            <w:gridSpan w:val="2"/>
          </w:tcPr>
          <w:p w14:paraId="303BFE65" w14:textId="77777777" w:rsidR="006B2AF4" w:rsidRDefault="006B2AF4" w:rsidP="002A1C5F">
            <w:pPr>
              <w:pStyle w:val="TableParagraph"/>
              <w:spacing w:before="137"/>
              <w:ind w:left="129"/>
              <w:rPr>
                <w:b/>
                <w:sz w:val="24"/>
              </w:rPr>
            </w:pPr>
            <w:r w:rsidRPr="006B2AF4">
              <w:rPr>
                <w:b/>
                <w:color w:val="09A0B0"/>
                <w:sz w:val="24"/>
              </w:rPr>
              <w:t>Main</w:t>
            </w:r>
            <w:r w:rsidRPr="006B2AF4">
              <w:rPr>
                <w:b/>
                <w:color w:val="09A0B0"/>
                <w:spacing w:val="-12"/>
                <w:sz w:val="24"/>
              </w:rPr>
              <w:t xml:space="preserve"> </w:t>
            </w:r>
            <w:r w:rsidRPr="006B2AF4">
              <w:rPr>
                <w:b/>
                <w:color w:val="09A0B0"/>
                <w:sz w:val="24"/>
              </w:rPr>
              <w:t>responsibilities</w:t>
            </w:r>
            <w:r w:rsidRPr="006B2AF4">
              <w:rPr>
                <w:b/>
                <w:color w:val="09A0B0"/>
                <w:spacing w:val="-13"/>
                <w:sz w:val="24"/>
              </w:rPr>
              <w:t xml:space="preserve"> </w:t>
            </w:r>
            <w:r w:rsidRPr="006B2AF4">
              <w:rPr>
                <w:b/>
                <w:color w:val="09A0B0"/>
                <w:sz w:val="24"/>
              </w:rPr>
              <w:t>and</w:t>
            </w:r>
            <w:r w:rsidRPr="006B2AF4">
              <w:rPr>
                <w:b/>
                <w:color w:val="09A0B0"/>
                <w:spacing w:val="-12"/>
                <w:sz w:val="24"/>
              </w:rPr>
              <w:t xml:space="preserve"> </w:t>
            </w:r>
            <w:r w:rsidRPr="006B2AF4">
              <w:rPr>
                <w:b/>
                <w:color w:val="09A0B0"/>
                <w:spacing w:val="-2"/>
                <w:sz w:val="24"/>
              </w:rPr>
              <w:t>accountabilities</w:t>
            </w:r>
          </w:p>
        </w:tc>
      </w:tr>
      <w:tr w:rsidR="00E35571" w14:paraId="4ADA084A" w14:textId="77777777" w:rsidTr="00AA010E">
        <w:trPr>
          <w:trHeight w:val="494"/>
        </w:trPr>
        <w:tc>
          <w:tcPr>
            <w:tcW w:w="9927" w:type="dxa"/>
            <w:gridSpan w:val="2"/>
          </w:tcPr>
          <w:p w14:paraId="29C76FA1" w14:textId="77777777" w:rsidR="000C0282" w:rsidRPr="000C0282" w:rsidRDefault="000C0282" w:rsidP="000C0282">
            <w:pPr>
              <w:pStyle w:val="TableParagraph"/>
              <w:spacing w:before="137"/>
              <w:ind w:left="0"/>
              <w:rPr>
                <w:b/>
              </w:rPr>
            </w:pPr>
            <w:r w:rsidRPr="000C0282">
              <w:rPr>
                <w:b/>
              </w:rPr>
              <w:t>1. To improve and embed a positive H&amp;S culture by:</w:t>
            </w:r>
          </w:p>
          <w:p w14:paraId="19DFE74E" w14:textId="647A326E" w:rsidR="000C0282" w:rsidRPr="000C0282" w:rsidRDefault="000C0282" w:rsidP="003C03A3">
            <w:pPr>
              <w:pStyle w:val="TableParagraph"/>
              <w:numPr>
                <w:ilvl w:val="0"/>
                <w:numId w:val="20"/>
              </w:numPr>
              <w:spacing w:before="137"/>
              <w:rPr>
                <w:bCs/>
              </w:rPr>
            </w:pPr>
            <w:r w:rsidRPr="000C0282">
              <w:rPr>
                <w:bCs/>
              </w:rPr>
              <w:t xml:space="preserve">Supporting </w:t>
            </w:r>
            <w:r w:rsidR="00777C71">
              <w:rPr>
                <w:bCs/>
              </w:rPr>
              <w:t>D</w:t>
            </w:r>
            <w:r w:rsidRPr="000C0282">
              <w:rPr>
                <w:bCs/>
              </w:rPr>
              <w:t>irectors</w:t>
            </w:r>
            <w:r w:rsidR="00777C71">
              <w:rPr>
                <w:bCs/>
              </w:rPr>
              <w:t>/Director of Governance &amp; Assurance</w:t>
            </w:r>
            <w:r w:rsidRPr="000C0282">
              <w:rPr>
                <w:bCs/>
              </w:rPr>
              <w:t xml:space="preserve"> and Health and Safety</w:t>
            </w:r>
            <w:r w:rsidR="00777C71">
              <w:rPr>
                <w:bCs/>
              </w:rPr>
              <w:t xml:space="preserve"> Manager</w:t>
            </w:r>
            <w:r w:rsidRPr="000C0282">
              <w:rPr>
                <w:bCs/>
              </w:rPr>
              <w:t xml:space="preserve"> in the development of a H&amp;S Strategy and management system that will develop a positive H&amp;S culture across the organisation</w:t>
            </w:r>
          </w:p>
          <w:p w14:paraId="73F3E9E9" w14:textId="77777777" w:rsidR="003C03A3" w:rsidRDefault="000C0282" w:rsidP="003C03A3">
            <w:pPr>
              <w:pStyle w:val="TableParagraph"/>
              <w:numPr>
                <w:ilvl w:val="0"/>
                <w:numId w:val="20"/>
              </w:numPr>
              <w:spacing w:before="137"/>
              <w:rPr>
                <w:bCs/>
              </w:rPr>
            </w:pPr>
            <w:r w:rsidRPr="000C0282">
              <w:rPr>
                <w:bCs/>
              </w:rPr>
              <w:t xml:space="preserve">Upskilling managers and directors </w:t>
            </w:r>
            <w:proofErr w:type="gramStart"/>
            <w:r w:rsidRPr="000C0282">
              <w:rPr>
                <w:bCs/>
              </w:rPr>
              <w:t>by:</w:t>
            </w:r>
            <w:proofErr w:type="gramEnd"/>
            <w:r w:rsidRPr="000C0282">
              <w:rPr>
                <w:bCs/>
              </w:rPr>
              <w:t xml:space="preserve"> gaining credibility, challenging and identifying problems and influencing decision-making to support them in fulfilling their supervisory and H&amp;S duties</w:t>
            </w:r>
          </w:p>
          <w:p w14:paraId="7868B0CB" w14:textId="77777777" w:rsidR="003C03A3" w:rsidRDefault="000C0282" w:rsidP="003C03A3">
            <w:pPr>
              <w:pStyle w:val="TableParagraph"/>
              <w:numPr>
                <w:ilvl w:val="0"/>
                <w:numId w:val="20"/>
              </w:numPr>
              <w:spacing w:before="137"/>
              <w:rPr>
                <w:bCs/>
              </w:rPr>
            </w:pPr>
            <w:r w:rsidRPr="003C03A3">
              <w:rPr>
                <w:bCs/>
              </w:rPr>
              <w:t xml:space="preserve">Developing and supporting the delivery of </w:t>
            </w:r>
            <w:proofErr w:type="gramStart"/>
            <w:r w:rsidRPr="003C03A3">
              <w:rPr>
                <w:bCs/>
              </w:rPr>
              <w:t>tool box</w:t>
            </w:r>
            <w:proofErr w:type="gramEnd"/>
            <w:r w:rsidRPr="003C03A3">
              <w:rPr>
                <w:bCs/>
              </w:rPr>
              <w:t xml:space="preserve"> talks</w:t>
            </w:r>
          </w:p>
          <w:p w14:paraId="2F7DCFCB" w14:textId="77777777" w:rsidR="003C03A3" w:rsidRDefault="000C0282" w:rsidP="003C03A3">
            <w:pPr>
              <w:pStyle w:val="TableParagraph"/>
              <w:numPr>
                <w:ilvl w:val="0"/>
                <w:numId w:val="20"/>
              </w:numPr>
              <w:spacing w:before="137"/>
              <w:rPr>
                <w:bCs/>
              </w:rPr>
            </w:pPr>
            <w:r w:rsidRPr="003C03A3">
              <w:rPr>
                <w:bCs/>
              </w:rPr>
              <w:t>Providing H&amp;S guidance on legislative compliance and best practice</w:t>
            </w:r>
          </w:p>
          <w:p w14:paraId="618A6BAF" w14:textId="77777777" w:rsidR="003C03A3" w:rsidRDefault="000C0282" w:rsidP="003C03A3">
            <w:pPr>
              <w:pStyle w:val="TableParagraph"/>
              <w:numPr>
                <w:ilvl w:val="0"/>
                <w:numId w:val="20"/>
              </w:numPr>
              <w:spacing w:before="137"/>
              <w:rPr>
                <w:bCs/>
              </w:rPr>
            </w:pPr>
            <w:r w:rsidRPr="003C03A3">
              <w:rPr>
                <w:bCs/>
              </w:rPr>
              <w:t>Developing guidance notes, tools and aids for use by staff and managers</w:t>
            </w:r>
          </w:p>
          <w:p w14:paraId="00B6E030" w14:textId="77777777" w:rsidR="003C03A3" w:rsidRDefault="000C0282" w:rsidP="003C03A3">
            <w:pPr>
              <w:pStyle w:val="TableParagraph"/>
              <w:numPr>
                <w:ilvl w:val="0"/>
                <w:numId w:val="20"/>
              </w:numPr>
              <w:spacing w:before="137"/>
              <w:rPr>
                <w:bCs/>
              </w:rPr>
            </w:pPr>
            <w:r w:rsidRPr="003C03A3">
              <w:rPr>
                <w:bCs/>
              </w:rPr>
              <w:t>Developing risk assessment improvement plans with managers</w:t>
            </w:r>
          </w:p>
          <w:p w14:paraId="001460E3" w14:textId="77777777" w:rsidR="003C03A3" w:rsidRDefault="000C0282" w:rsidP="003C03A3">
            <w:pPr>
              <w:pStyle w:val="TableParagraph"/>
              <w:numPr>
                <w:ilvl w:val="0"/>
                <w:numId w:val="20"/>
              </w:numPr>
              <w:spacing w:before="137"/>
              <w:rPr>
                <w:bCs/>
              </w:rPr>
            </w:pPr>
            <w:r w:rsidRPr="003C03A3">
              <w:rPr>
                <w:bCs/>
              </w:rPr>
              <w:t>Sharing audit and accident themes with managers and directors</w:t>
            </w:r>
          </w:p>
          <w:p w14:paraId="1B538D5A" w14:textId="56450538" w:rsidR="000C0282" w:rsidRPr="003C03A3" w:rsidRDefault="000C0282" w:rsidP="003C03A3">
            <w:pPr>
              <w:pStyle w:val="TableParagraph"/>
              <w:numPr>
                <w:ilvl w:val="0"/>
                <w:numId w:val="20"/>
              </w:numPr>
              <w:spacing w:before="137"/>
              <w:rPr>
                <w:bCs/>
              </w:rPr>
            </w:pPr>
            <w:r w:rsidRPr="003C03A3">
              <w:rPr>
                <w:bCs/>
              </w:rPr>
              <w:t>Deputising for</w:t>
            </w:r>
            <w:r w:rsidR="00777C71">
              <w:rPr>
                <w:bCs/>
              </w:rPr>
              <w:t xml:space="preserve"> the</w:t>
            </w:r>
            <w:r w:rsidRPr="003C03A3">
              <w:rPr>
                <w:bCs/>
              </w:rPr>
              <w:t xml:space="preserve"> Health and Safety</w:t>
            </w:r>
            <w:r w:rsidR="00777C71">
              <w:rPr>
                <w:bCs/>
              </w:rPr>
              <w:t xml:space="preserve"> Manager</w:t>
            </w:r>
          </w:p>
          <w:p w14:paraId="6F627754" w14:textId="77777777" w:rsidR="000C0282" w:rsidRPr="000C0282" w:rsidRDefault="000C0282" w:rsidP="000C0282">
            <w:pPr>
              <w:pStyle w:val="TableParagraph"/>
              <w:spacing w:before="137"/>
              <w:ind w:left="0"/>
              <w:rPr>
                <w:b/>
              </w:rPr>
            </w:pPr>
            <w:r w:rsidRPr="000C0282">
              <w:rPr>
                <w:b/>
              </w:rPr>
              <w:t>2. To ensure organisation is compliant with H&amp;S legislation by:</w:t>
            </w:r>
          </w:p>
          <w:p w14:paraId="4DB59AF7" w14:textId="77777777" w:rsidR="003C03A3" w:rsidRDefault="000C0282" w:rsidP="003C03A3">
            <w:pPr>
              <w:pStyle w:val="TableParagraph"/>
              <w:numPr>
                <w:ilvl w:val="0"/>
                <w:numId w:val="21"/>
              </w:numPr>
              <w:spacing w:before="137"/>
              <w:rPr>
                <w:bCs/>
              </w:rPr>
            </w:pPr>
            <w:r w:rsidRPr="000C0282">
              <w:rPr>
                <w:bCs/>
              </w:rPr>
              <w:t xml:space="preserve">Planning and undertaking independent audits across the organisation. </w:t>
            </w:r>
          </w:p>
          <w:p w14:paraId="4AA65001" w14:textId="77777777" w:rsidR="003C03A3" w:rsidRDefault="000C0282" w:rsidP="003C03A3">
            <w:pPr>
              <w:pStyle w:val="TableParagraph"/>
              <w:numPr>
                <w:ilvl w:val="0"/>
                <w:numId w:val="21"/>
              </w:numPr>
              <w:spacing w:before="137"/>
              <w:rPr>
                <w:bCs/>
              </w:rPr>
            </w:pPr>
            <w:r w:rsidRPr="003C03A3">
              <w:rPr>
                <w:bCs/>
              </w:rPr>
              <w:lastRenderedPageBreak/>
              <w:t>Reporting findings and monitoring improvement plans, escalating to directors, where appropriate.</w:t>
            </w:r>
          </w:p>
          <w:p w14:paraId="5D80C1C7" w14:textId="77777777" w:rsidR="003C03A3" w:rsidRDefault="000C0282" w:rsidP="003C03A3">
            <w:pPr>
              <w:pStyle w:val="TableParagraph"/>
              <w:numPr>
                <w:ilvl w:val="0"/>
                <w:numId w:val="21"/>
              </w:numPr>
              <w:spacing w:before="137"/>
              <w:rPr>
                <w:bCs/>
              </w:rPr>
            </w:pPr>
            <w:r w:rsidRPr="003C03A3">
              <w:rPr>
                <w:bCs/>
              </w:rPr>
              <w:t>Undertaking non-routine workstation risk assessments where specialist knowledge and experience is required.</w:t>
            </w:r>
          </w:p>
          <w:p w14:paraId="04F94B96" w14:textId="77777777" w:rsidR="003C03A3" w:rsidRDefault="000C0282" w:rsidP="003C03A3">
            <w:pPr>
              <w:pStyle w:val="TableParagraph"/>
              <w:numPr>
                <w:ilvl w:val="0"/>
                <w:numId w:val="21"/>
              </w:numPr>
              <w:spacing w:before="137"/>
              <w:rPr>
                <w:bCs/>
              </w:rPr>
            </w:pPr>
            <w:r w:rsidRPr="003C03A3">
              <w:rPr>
                <w:bCs/>
              </w:rPr>
              <w:t>Developing, procuring and improving group H&amp;S training plan, and working in collaboration with HROD for its effective delivery across the group.</w:t>
            </w:r>
          </w:p>
          <w:p w14:paraId="341DC93D" w14:textId="77777777" w:rsidR="003C03A3" w:rsidRDefault="000C0282" w:rsidP="003C03A3">
            <w:pPr>
              <w:pStyle w:val="TableParagraph"/>
              <w:numPr>
                <w:ilvl w:val="0"/>
                <w:numId w:val="21"/>
              </w:numPr>
              <w:spacing w:before="137"/>
              <w:rPr>
                <w:bCs/>
              </w:rPr>
            </w:pPr>
            <w:r w:rsidRPr="003C03A3">
              <w:rPr>
                <w:bCs/>
              </w:rPr>
              <w:t xml:space="preserve">Developing, procuring, implementing and improving group lone working solution. </w:t>
            </w:r>
          </w:p>
          <w:p w14:paraId="3C94C723" w14:textId="77777777" w:rsidR="003C03A3" w:rsidRDefault="000C0282" w:rsidP="003C03A3">
            <w:pPr>
              <w:pStyle w:val="TableParagraph"/>
              <w:numPr>
                <w:ilvl w:val="0"/>
                <w:numId w:val="21"/>
              </w:numPr>
              <w:spacing w:before="137"/>
              <w:rPr>
                <w:bCs/>
              </w:rPr>
            </w:pPr>
            <w:r w:rsidRPr="003C03A3">
              <w:rPr>
                <w:bCs/>
              </w:rPr>
              <w:t>Advising organisation on suitable emergency arrangements and effective links to Business continuity plans.</w:t>
            </w:r>
          </w:p>
          <w:p w14:paraId="6AA0EB2F" w14:textId="77777777" w:rsidR="003C03A3" w:rsidRDefault="000C0282" w:rsidP="003C03A3">
            <w:pPr>
              <w:pStyle w:val="TableParagraph"/>
              <w:numPr>
                <w:ilvl w:val="0"/>
                <w:numId w:val="21"/>
              </w:numPr>
              <w:spacing w:before="137"/>
              <w:rPr>
                <w:bCs/>
              </w:rPr>
            </w:pPr>
            <w:r w:rsidRPr="003C03A3">
              <w:rPr>
                <w:bCs/>
              </w:rPr>
              <w:t>Assisting Directors in their legal responsibilities in partnership/subsidiary companies</w:t>
            </w:r>
          </w:p>
          <w:p w14:paraId="508BBBFA" w14:textId="30E61388" w:rsidR="003C03A3" w:rsidRDefault="000C0282" w:rsidP="003C03A3">
            <w:pPr>
              <w:pStyle w:val="TableParagraph"/>
              <w:numPr>
                <w:ilvl w:val="0"/>
                <w:numId w:val="21"/>
              </w:numPr>
              <w:spacing w:before="137"/>
              <w:rPr>
                <w:bCs/>
              </w:rPr>
            </w:pPr>
            <w:r w:rsidRPr="003C03A3">
              <w:rPr>
                <w:bCs/>
              </w:rPr>
              <w:t>Advising HR</w:t>
            </w:r>
            <w:r w:rsidR="00777C71">
              <w:rPr>
                <w:bCs/>
              </w:rPr>
              <w:t>/</w:t>
            </w:r>
            <w:r w:rsidRPr="003C03A3">
              <w:rPr>
                <w:bCs/>
              </w:rPr>
              <w:t>OD on the provision of medical surveillance comply with H&amp;S legislation</w:t>
            </w:r>
          </w:p>
          <w:p w14:paraId="3EAB7228" w14:textId="77777777" w:rsidR="003C03A3" w:rsidRDefault="000C0282" w:rsidP="003C03A3">
            <w:pPr>
              <w:pStyle w:val="TableParagraph"/>
              <w:numPr>
                <w:ilvl w:val="0"/>
                <w:numId w:val="21"/>
              </w:numPr>
              <w:spacing w:before="137"/>
              <w:rPr>
                <w:bCs/>
              </w:rPr>
            </w:pPr>
            <w:r w:rsidRPr="003C03A3">
              <w:rPr>
                <w:bCs/>
              </w:rPr>
              <w:t>Developing and implementing a group contractor competency process, providing support and tools to contract managers to ensure contractor competency.</w:t>
            </w:r>
          </w:p>
          <w:p w14:paraId="15C0E327" w14:textId="10D65C24" w:rsidR="000C0282" w:rsidRPr="003C03A3" w:rsidRDefault="000C0282" w:rsidP="003C03A3">
            <w:pPr>
              <w:pStyle w:val="TableParagraph"/>
              <w:numPr>
                <w:ilvl w:val="0"/>
                <w:numId w:val="21"/>
              </w:numPr>
              <w:spacing w:before="137"/>
              <w:rPr>
                <w:bCs/>
              </w:rPr>
            </w:pPr>
            <w:r w:rsidRPr="003C03A3">
              <w:rPr>
                <w:bCs/>
              </w:rPr>
              <w:t>Advising contract managers and monitoring compliance with Environmental Waste Legislation.</w:t>
            </w:r>
          </w:p>
          <w:p w14:paraId="23D703B2" w14:textId="77777777" w:rsidR="000C0282" w:rsidRPr="000C0282" w:rsidRDefault="000C0282" w:rsidP="000C0282">
            <w:pPr>
              <w:pStyle w:val="TableParagraph"/>
              <w:spacing w:before="137"/>
              <w:ind w:left="0"/>
              <w:rPr>
                <w:b/>
              </w:rPr>
            </w:pPr>
            <w:r w:rsidRPr="000C0282">
              <w:rPr>
                <w:b/>
              </w:rPr>
              <w:t>3. To support a robust H&amp;S management system by:</w:t>
            </w:r>
          </w:p>
          <w:p w14:paraId="38C2F848" w14:textId="77777777" w:rsidR="003C03A3" w:rsidRDefault="000C0282" w:rsidP="003C03A3">
            <w:pPr>
              <w:pStyle w:val="TableParagraph"/>
              <w:numPr>
                <w:ilvl w:val="0"/>
                <w:numId w:val="22"/>
              </w:numPr>
              <w:spacing w:before="137"/>
              <w:rPr>
                <w:bCs/>
              </w:rPr>
            </w:pPr>
            <w:r w:rsidRPr="000C0282">
              <w:rPr>
                <w:bCs/>
              </w:rPr>
              <w:t xml:space="preserve">Assisting in the development and implementation of a group H&amp;S management system in line with OHSAS 18001 </w:t>
            </w:r>
          </w:p>
          <w:p w14:paraId="110B6C85" w14:textId="77777777" w:rsidR="003C03A3" w:rsidRDefault="000C0282" w:rsidP="003C03A3">
            <w:pPr>
              <w:pStyle w:val="TableParagraph"/>
              <w:numPr>
                <w:ilvl w:val="0"/>
                <w:numId w:val="22"/>
              </w:numPr>
              <w:spacing w:before="137"/>
              <w:rPr>
                <w:bCs/>
              </w:rPr>
            </w:pPr>
            <w:r w:rsidRPr="003C03A3">
              <w:rPr>
                <w:bCs/>
              </w:rPr>
              <w:t>Ensuring H&amp;S policies are reviewed in line with the review timetable or when required due to legislative or other changes</w:t>
            </w:r>
          </w:p>
          <w:p w14:paraId="15A67EB5" w14:textId="77777777" w:rsidR="003C03A3" w:rsidRDefault="000C0282" w:rsidP="003C03A3">
            <w:pPr>
              <w:pStyle w:val="TableParagraph"/>
              <w:numPr>
                <w:ilvl w:val="0"/>
                <w:numId w:val="22"/>
              </w:numPr>
              <w:spacing w:before="137"/>
              <w:rPr>
                <w:bCs/>
              </w:rPr>
            </w:pPr>
            <w:r w:rsidRPr="003C03A3">
              <w:rPr>
                <w:bCs/>
              </w:rPr>
              <w:t>Working with managers to develop and improve H&amp;S policies and assist in communicating changes to procedures.</w:t>
            </w:r>
          </w:p>
          <w:p w14:paraId="2AE95865" w14:textId="77777777" w:rsidR="003C03A3" w:rsidRDefault="000C0282" w:rsidP="003C03A3">
            <w:pPr>
              <w:pStyle w:val="TableParagraph"/>
              <w:numPr>
                <w:ilvl w:val="0"/>
                <w:numId w:val="22"/>
              </w:numPr>
              <w:spacing w:before="137"/>
              <w:rPr>
                <w:bCs/>
              </w:rPr>
            </w:pPr>
            <w:r w:rsidRPr="003C03A3">
              <w:rPr>
                <w:bCs/>
              </w:rPr>
              <w:t>Developing and updating the H&amp;S website</w:t>
            </w:r>
          </w:p>
          <w:p w14:paraId="34554BB6" w14:textId="2E9BD28E" w:rsidR="000C0282" w:rsidRPr="003C03A3" w:rsidRDefault="000C0282" w:rsidP="003C03A3">
            <w:pPr>
              <w:pStyle w:val="TableParagraph"/>
              <w:numPr>
                <w:ilvl w:val="0"/>
                <w:numId w:val="22"/>
              </w:numPr>
              <w:spacing w:before="137"/>
              <w:rPr>
                <w:bCs/>
              </w:rPr>
            </w:pPr>
            <w:r w:rsidRPr="003C03A3">
              <w:rPr>
                <w:bCs/>
              </w:rPr>
              <w:t>Developing the risk assessment database to ensure consistency of standards and appropriate reviews</w:t>
            </w:r>
          </w:p>
          <w:p w14:paraId="47465DE8" w14:textId="77777777" w:rsidR="000C0282" w:rsidRPr="003C03A3" w:rsidRDefault="000C0282" w:rsidP="003C03A3">
            <w:pPr>
              <w:pStyle w:val="TableParagraph"/>
              <w:spacing w:before="137"/>
              <w:ind w:left="0"/>
              <w:rPr>
                <w:b/>
              </w:rPr>
            </w:pPr>
            <w:r w:rsidRPr="003C03A3">
              <w:rPr>
                <w:b/>
              </w:rPr>
              <w:t>4. To manage accident and incident information by:</w:t>
            </w:r>
          </w:p>
          <w:p w14:paraId="703FABFF" w14:textId="77777777" w:rsidR="003C03A3" w:rsidRDefault="000C0282" w:rsidP="003C03A3">
            <w:pPr>
              <w:pStyle w:val="TableParagraph"/>
              <w:numPr>
                <w:ilvl w:val="0"/>
                <w:numId w:val="23"/>
              </w:numPr>
              <w:spacing w:before="137"/>
              <w:rPr>
                <w:bCs/>
              </w:rPr>
            </w:pPr>
            <w:r w:rsidRPr="000C0282">
              <w:rPr>
                <w:bCs/>
              </w:rPr>
              <w:t>Developing and maintaining accident/incident database and supervising H&amp;S administrator to ensure it is kept up to date</w:t>
            </w:r>
          </w:p>
          <w:p w14:paraId="64234C81" w14:textId="77777777" w:rsidR="003C03A3" w:rsidRDefault="000C0282" w:rsidP="003C03A3">
            <w:pPr>
              <w:pStyle w:val="TableParagraph"/>
              <w:numPr>
                <w:ilvl w:val="0"/>
                <w:numId w:val="23"/>
              </w:numPr>
              <w:spacing w:before="137"/>
              <w:rPr>
                <w:bCs/>
              </w:rPr>
            </w:pPr>
            <w:r w:rsidRPr="003C03A3">
              <w:rPr>
                <w:bCs/>
              </w:rPr>
              <w:t>Ensuring the collation and trending of statistics is used to identify any areas to focus on for improvement</w:t>
            </w:r>
          </w:p>
          <w:p w14:paraId="1E317ECF" w14:textId="77777777" w:rsidR="003C03A3" w:rsidRDefault="000C0282" w:rsidP="003C03A3">
            <w:pPr>
              <w:pStyle w:val="TableParagraph"/>
              <w:numPr>
                <w:ilvl w:val="0"/>
                <w:numId w:val="23"/>
              </w:numPr>
              <w:spacing w:before="137"/>
              <w:rPr>
                <w:bCs/>
              </w:rPr>
            </w:pPr>
            <w:r w:rsidRPr="003C03A3">
              <w:rPr>
                <w:bCs/>
              </w:rPr>
              <w:t>Reporting accidents/near miss/dangerous occurrences as required by RIDDOR</w:t>
            </w:r>
          </w:p>
          <w:p w14:paraId="5589535D" w14:textId="77777777" w:rsidR="003C03A3" w:rsidRDefault="000C0282" w:rsidP="003C03A3">
            <w:pPr>
              <w:pStyle w:val="TableParagraph"/>
              <w:numPr>
                <w:ilvl w:val="0"/>
                <w:numId w:val="23"/>
              </w:numPr>
              <w:spacing w:before="137"/>
              <w:rPr>
                <w:bCs/>
              </w:rPr>
            </w:pPr>
            <w:r w:rsidRPr="003C03A3">
              <w:rPr>
                <w:bCs/>
              </w:rPr>
              <w:t>Investigating complex or serious accidents and near misses</w:t>
            </w:r>
          </w:p>
          <w:p w14:paraId="19FBB222" w14:textId="77777777" w:rsidR="003C03A3" w:rsidRDefault="000C0282" w:rsidP="003C03A3">
            <w:pPr>
              <w:pStyle w:val="TableParagraph"/>
              <w:numPr>
                <w:ilvl w:val="0"/>
                <w:numId w:val="23"/>
              </w:numPr>
              <w:spacing w:before="137"/>
              <w:rPr>
                <w:bCs/>
              </w:rPr>
            </w:pPr>
            <w:r w:rsidRPr="003C03A3">
              <w:rPr>
                <w:bCs/>
              </w:rPr>
              <w:t>Reviewing managers investigation reports to ensure maximum learning is obtained</w:t>
            </w:r>
          </w:p>
          <w:p w14:paraId="2232BBCE" w14:textId="35690BEF" w:rsidR="000C0282" w:rsidRPr="003C03A3" w:rsidRDefault="000C0282" w:rsidP="003C03A3">
            <w:pPr>
              <w:pStyle w:val="TableParagraph"/>
              <w:numPr>
                <w:ilvl w:val="0"/>
                <w:numId w:val="23"/>
              </w:numPr>
              <w:spacing w:before="137"/>
              <w:rPr>
                <w:bCs/>
              </w:rPr>
            </w:pPr>
            <w:r w:rsidRPr="003C03A3">
              <w:rPr>
                <w:bCs/>
              </w:rPr>
              <w:t>Assisting legal department with issues relating to H&amp;S, including the provision of information to relevant parties to help build a defence against civil claims etc.</w:t>
            </w:r>
          </w:p>
          <w:p w14:paraId="485C5F1E" w14:textId="42826215" w:rsidR="000C0282" w:rsidRPr="000C0282" w:rsidRDefault="000C0282" w:rsidP="003C03A3">
            <w:pPr>
              <w:pStyle w:val="TableParagraph"/>
              <w:spacing w:before="137"/>
              <w:ind w:left="0"/>
              <w:rPr>
                <w:bCs/>
              </w:rPr>
            </w:pPr>
            <w:r w:rsidRPr="003C03A3">
              <w:rPr>
                <w:bCs/>
              </w:rPr>
              <w:t>5. Understand the aims of the Group and demonstrate a personal passion for making a</w:t>
            </w:r>
            <w:r w:rsidR="003C03A3">
              <w:rPr>
                <w:bCs/>
              </w:rPr>
              <w:t xml:space="preserve"> </w:t>
            </w:r>
            <w:r w:rsidRPr="000C0282">
              <w:rPr>
                <w:bCs/>
              </w:rPr>
              <w:t xml:space="preserve">difference. Go the extra mile to deliver high quality results on time. </w:t>
            </w:r>
          </w:p>
          <w:p w14:paraId="39761A9F" w14:textId="616FCE1A" w:rsidR="000C5E2F" w:rsidRDefault="000C0282" w:rsidP="00202EC4">
            <w:pPr>
              <w:pStyle w:val="TableParagraph"/>
              <w:spacing w:before="137"/>
              <w:ind w:left="0"/>
              <w:rPr>
                <w:bCs/>
              </w:rPr>
            </w:pPr>
            <w:r w:rsidRPr="000C0282">
              <w:rPr>
                <w:bCs/>
              </w:rPr>
              <w:t>6. Carry out all other duties as may be reasonably assigned from time to time, with the level of this job descriptio</w:t>
            </w:r>
            <w:r w:rsidR="00DA1365">
              <w:rPr>
                <w:bCs/>
              </w:rPr>
              <w:t>n</w:t>
            </w:r>
          </w:p>
          <w:p w14:paraId="2A82A1E6" w14:textId="77777777" w:rsidR="00DA1365" w:rsidRDefault="00DA1365" w:rsidP="00202EC4">
            <w:pPr>
              <w:pStyle w:val="TableParagraph"/>
              <w:spacing w:before="137"/>
              <w:ind w:left="0"/>
              <w:rPr>
                <w:bCs/>
              </w:rPr>
            </w:pPr>
          </w:p>
          <w:p w14:paraId="7141500D" w14:textId="77777777" w:rsidR="00DA1365" w:rsidRDefault="00DA1365" w:rsidP="00202EC4">
            <w:pPr>
              <w:pStyle w:val="TableParagraph"/>
              <w:spacing w:before="137"/>
              <w:ind w:left="0"/>
              <w:rPr>
                <w:bCs/>
              </w:rPr>
            </w:pPr>
          </w:p>
          <w:p w14:paraId="7A442277" w14:textId="77777777" w:rsidR="00DA1365" w:rsidRDefault="00DA1365" w:rsidP="00202EC4">
            <w:pPr>
              <w:pStyle w:val="TableParagraph"/>
              <w:spacing w:before="137"/>
              <w:ind w:left="0"/>
              <w:rPr>
                <w:bCs/>
              </w:rPr>
            </w:pPr>
          </w:p>
          <w:p w14:paraId="31769EDE" w14:textId="77777777" w:rsidR="00DA1365" w:rsidRDefault="00DA1365" w:rsidP="00202EC4">
            <w:pPr>
              <w:pStyle w:val="TableParagraph"/>
              <w:spacing w:before="137"/>
              <w:ind w:left="0"/>
              <w:rPr>
                <w:bCs/>
              </w:rPr>
            </w:pPr>
          </w:p>
          <w:p w14:paraId="1DBDA55A" w14:textId="77777777" w:rsidR="00DA1365" w:rsidRDefault="00DA1365" w:rsidP="00202EC4">
            <w:pPr>
              <w:pStyle w:val="TableParagraph"/>
              <w:spacing w:before="137"/>
              <w:ind w:left="0"/>
              <w:rPr>
                <w:bCs/>
              </w:rPr>
            </w:pPr>
          </w:p>
          <w:p w14:paraId="6F848B1F" w14:textId="1FAF1E24" w:rsidR="00202EC4" w:rsidRPr="00E35571" w:rsidRDefault="00202EC4" w:rsidP="00202EC4">
            <w:pPr>
              <w:pStyle w:val="TableParagraph"/>
              <w:spacing w:before="137"/>
              <w:ind w:left="0"/>
              <w:rPr>
                <w:bCs/>
              </w:rPr>
            </w:pPr>
          </w:p>
        </w:tc>
      </w:tr>
      <w:tr w:rsidR="006B2AF4" w14:paraId="444C4C6D" w14:textId="77777777" w:rsidTr="006B2AF4">
        <w:trPr>
          <w:trHeight w:val="402"/>
        </w:trPr>
        <w:tc>
          <w:tcPr>
            <w:tcW w:w="9927" w:type="dxa"/>
            <w:gridSpan w:val="2"/>
          </w:tcPr>
          <w:p w14:paraId="403ECD07" w14:textId="44D3D99B" w:rsidR="006B2AF4" w:rsidRDefault="006B2AF4" w:rsidP="006B2AF4">
            <w:pPr>
              <w:pStyle w:val="TableParagraph"/>
              <w:ind w:left="0"/>
              <w:rPr>
                <w:b/>
                <w:sz w:val="24"/>
              </w:rPr>
            </w:pPr>
            <w:r>
              <w:rPr>
                <w:rFonts w:ascii="Times New Roman"/>
                <w:sz w:val="26"/>
              </w:rPr>
              <w:lastRenderedPageBreak/>
              <w:t xml:space="preserve">  </w:t>
            </w:r>
            <w:r w:rsidR="00DA1365">
              <w:rPr>
                <w:b/>
                <w:color w:val="09A0B0"/>
                <w:sz w:val="24"/>
              </w:rPr>
              <w:t>Functional responsibilities</w:t>
            </w:r>
          </w:p>
        </w:tc>
      </w:tr>
      <w:tr w:rsidR="006B2AF4" w14:paraId="70BE247B" w14:textId="77777777" w:rsidTr="006B2AF4">
        <w:trPr>
          <w:trHeight w:val="686"/>
        </w:trPr>
        <w:tc>
          <w:tcPr>
            <w:tcW w:w="9927" w:type="dxa"/>
            <w:gridSpan w:val="2"/>
          </w:tcPr>
          <w:p w14:paraId="3E1CC4FE" w14:textId="142B6F32" w:rsidR="006B2AF4" w:rsidRDefault="002E4EFA" w:rsidP="002A1C5F">
            <w:pPr>
              <w:pStyle w:val="TableParagraph"/>
              <w:spacing w:before="120"/>
              <w:ind w:left="107"/>
            </w:pPr>
            <w:r>
              <w:t>T</w:t>
            </w:r>
            <w:r w:rsidRPr="002E4EFA">
              <w:t>he post is responsible for assisting in the following functions within Plus Dane</w:t>
            </w:r>
            <w:r>
              <w:t>:</w:t>
            </w:r>
          </w:p>
        </w:tc>
      </w:tr>
      <w:tr w:rsidR="006B2AF4" w14:paraId="4C712D93" w14:textId="77777777" w:rsidTr="002E4EFA">
        <w:trPr>
          <w:trHeight w:val="2348"/>
        </w:trPr>
        <w:tc>
          <w:tcPr>
            <w:tcW w:w="4815" w:type="dxa"/>
          </w:tcPr>
          <w:p w14:paraId="6E429421" w14:textId="77777777" w:rsidR="005D0063" w:rsidRDefault="005D0063" w:rsidP="005D0063">
            <w:pPr>
              <w:pStyle w:val="TableParagraph"/>
              <w:spacing w:before="120"/>
              <w:ind w:left="0"/>
            </w:pPr>
          </w:p>
          <w:p w14:paraId="7CC14D58" w14:textId="77777777" w:rsidR="005D0063" w:rsidRDefault="005D0063" w:rsidP="005D0063">
            <w:pPr>
              <w:pStyle w:val="TableParagraph"/>
              <w:numPr>
                <w:ilvl w:val="0"/>
                <w:numId w:val="25"/>
              </w:numPr>
              <w:spacing w:before="120"/>
            </w:pPr>
            <w:r>
              <w:t>H&amp;S Advice</w:t>
            </w:r>
          </w:p>
          <w:p w14:paraId="3DEB2A65" w14:textId="77777777" w:rsidR="005D0063" w:rsidRDefault="005D0063" w:rsidP="005D0063">
            <w:pPr>
              <w:pStyle w:val="TableParagraph"/>
              <w:numPr>
                <w:ilvl w:val="0"/>
                <w:numId w:val="25"/>
              </w:numPr>
              <w:spacing w:before="120"/>
            </w:pPr>
            <w:r>
              <w:t>Accident/Incident reporting</w:t>
            </w:r>
          </w:p>
          <w:p w14:paraId="5D59C36C" w14:textId="68594BDE" w:rsidR="005D0063" w:rsidRPr="00E903B5" w:rsidRDefault="005D0063" w:rsidP="005D0063">
            <w:pPr>
              <w:pStyle w:val="TableParagraph"/>
              <w:numPr>
                <w:ilvl w:val="0"/>
                <w:numId w:val="25"/>
              </w:numPr>
              <w:spacing w:before="120"/>
            </w:pPr>
            <w:r>
              <w:t>Compliance</w:t>
            </w:r>
          </w:p>
        </w:tc>
        <w:tc>
          <w:tcPr>
            <w:tcW w:w="5112" w:type="dxa"/>
          </w:tcPr>
          <w:p w14:paraId="29D3F745" w14:textId="77777777" w:rsidR="00C47015" w:rsidRDefault="00C47015" w:rsidP="001E057F">
            <w:pPr>
              <w:pStyle w:val="TableParagraph"/>
              <w:spacing w:line="360" w:lineRule="auto"/>
              <w:ind w:left="0"/>
              <w:rPr>
                <w:sz w:val="16"/>
                <w:szCs w:val="16"/>
              </w:rPr>
            </w:pPr>
          </w:p>
          <w:p w14:paraId="52854CEA" w14:textId="77777777" w:rsidR="00C92694" w:rsidRPr="00C92694" w:rsidRDefault="00C92694" w:rsidP="001E057F">
            <w:pPr>
              <w:pStyle w:val="TableParagraph"/>
              <w:spacing w:line="360" w:lineRule="auto"/>
              <w:ind w:left="0"/>
            </w:pPr>
          </w:p>
          <w:p w14:paraId="3D71A91A" w14:textId="1C79BC0D" w:rsidR="00366D2C" w:rsidRPr="000A03F2" w:rsidRDefault="00366D2C" w:rsidP="00CA7D60">
            <w:pPr>
              <w:pStyle w:val="TableParagraph"/>
              <w:spacing w:line="360" w:lineRule="auto"/>
              <w:ind w:left="0"/>
            </w:pPr>
          </w:p>
        </w:tc>
      </w:tr>
      <w:tr w:rsidR="00DA1365" w14:paraId="642E2FD7" w14:textId="77777777" w:rsidTr="00187FC1">
        <w:trPr>
          <w:trHeight w:val="402"/>
        </w:trPr>
        <w:tc>
          <w:tcPr>
            <w:tcW w:w="9927" w:type="dxa"/>
            <w:gridSpan w:val="2"/>
          </w:tcPr>
          <w:p w14:paraId="4FBEC23B" w14:textId="77777777" w:rsidR="00DA1365" w:rsidRDefault="00DA1365" w:rsidP="00187FC1">
            <w:pPr>
              <w:pStyle w:val="TableParagraph"/>
              <w:ind w:left="0"/>
              <w:rPr>
                <w:b/>
                <w:sz w:val="24"/>
              </w:rPr>
            </w:pPr>
            <w:r>
              <w:rPr>
                <w:rFonts w:ascii="Times New Roman"/>
                <w:sz w:val="26"/>
              </w:rPr>
              <w:t xml:space="preserve">  </w:t>
            </w:r>
            <w:r w:rsidRPr="006B2AF4">
              <w:rPr>
                <w:b/>
                <w:color w:val="09A0B0"/>
                <w:sz w:val="24"/>
              </w:rPr>
              <w:t>Key</w:t>
            </w:r>
            <w:r w:rsidRPr="006B2AF4">
              <w:rPr>
                <w:b/>
                <w:color w:val="09A0B0"/>
                <w:spacing w:val="-9"/>
                <w:sz w:val="24"/>
              </w:rPr>
              <w:t xml:space="preserve"> </w:t>
            </w:r>
            <w:r w:rsidRPr="006B2AF4">
              <w:rPr>
                <w:b/>
                <w:color w:val="09A0B0"/>
                <w:spacing w:val="-2"/>
                <w:sz w:val="24"/>
              </w:rPr>
              <w:t>contacts</w:t>
            </w:r>
          </w:p>
        </w:tc>
      </w:tr>
      <w:tr w:rsidR="00DA1365" w14:paraId="0208702B" w14:textId="77777777" w:rsidTr="00187FC1">
        <w:trPr>
          <w:trHeight w:val="686"/>
        </w:trPr>
        <w:tc>
          <w:tcPr>
            <w:tcW w:w="9927" w:type="dxa"/>
            <w:gridSpan w:val="2"/>
          </w:tcPr>
          <w:p w14:paraId="5AEE4636" w14:textId="77777777" w:rsidR="00DA1365" w:rsidRDefault="00DA1365" w:rsidP="00187FC1">
            <w:pPr>
              <w:pStyle w:val="TableParagraph"/>
              <w:spacing w:before="120"/>
              <w:ind w:left="107"/>
            </w:pPr>
            <w:r>
              <w:t>The</w:t>
            </w:r>
            <w:r>
              <w:rPr>
                <w:spacing w:val="-4"/>
              </w:rPr>
              <w:t xml:space="preserve"> </w:t>
            </w:r>
            <w:r>
              <w:t>post</w:t>
            </w:r>
            <w:r>
              <w:rPr>
                <w:spacing w:val="-3"/>
              </w:rPr>
              <w:t xml:space="preserve"> </w:t>
            </w:r>
            <w:r>
              <w:t>is</w:t>
            </w:r>
            <w:r>
              <w:rPr>
                <w:spacing w:val="-4"/>
              </w:rPr>
              <w:t xml:space="preserve"> </w:t>
            </w:r>
            <w:r>
              <w:t>responsible</w:t>
            </w:r>
            <w:r>
              <w:rPr>
                <w:spacing w:val="-4"/>
              </w:rPr>
              <w:t xml:space="preserve"> </w:t>
            </w:r>
            <w:r>
              <w:t>for</w:t>
            </w:r>
            <w:r>
              <w:rPr>
                <w:spacing w:val="-1"/>
              </w:rPr>
              <w:t xml:space="preserve"> </w:t>
            </w:r>
            <w:r>
              <w:t>actively</w:t>
            </w:r>
            <w:r>
              <w:rPr>
                <w:spacing w:val="-4"/>
              </w:rPr>
              <w:t xml:space="preserve"> </w:t>
            </w:r>
            <w:r>
              <w:t>promoting</w:t>
            </w:r>
            <w:r>
              <w:rPr>
                <w:spacing w:val="-2"/>
              </w:rPr>
              <w:t xml:space="preserve"> </w:t>
            </w:r>
            <w:r>
              <w:t>and</w:t>
            </w:r>
            <w:r>
              <w:rPr>
                <w:spacing w:val="-2"/>
              </w:rPr>
              <w:t xml:space="preserve"> </w:t>
            </w:r>
            <w:r>
              <w:t>representing Plus</w:t>
            </w:r>
            <w:r>
              <w:rPr>
                <w:spacing w:val="-4"/>
              </w:rPr>
              <w:t xml:space="preserve"> </w:t>
            </w:r>
            <w:r>
              <w:t>Dane</w:t>
            </w:r>
            <w:r>
              <w:rPr>
                <w:spacing w:val="-2"/>
              </w:rPr>
              <w:t xml:space="preserve"> </w:t>
            </w:r>
            <w:r>
              <w:t>to</w:t>
            </w:r>
            <w:r>
              <w:rPr>
                <w:spacing w:val="-4"/>
              </w:rPr>
              <w:t xml:space="preserve"> </w:t>
            </w:r>
            <w:r>
              <w:t>a</w:t>
            </w:r>
            <w:r>
              <w:rPr>
                <w:spacing w:val="-2"/>
              </w:rPr>
              <w:t xml:space="preserve"> </w:t>
            </w:r>
            <w:r>
              <w:t>broad</w:t>
            </w:r>
            <w:r>
              <w:rPr>
                <w:spacing w:val="-4"/>
              </w:rPr>
              <w:t xml:space="preserve"> </w:t>
            </w:r>
            <w:r>
              <w:t>range</w:t>
            </w:r>
            <w:r>
              <w:rPr>
                <w:spacing w:val="-2"/>
              </w:rPr>
              <w:t xml:space="preserve"> </w:t>
            </w:r>
            <w:r>
              <w:t>of stakeholders. Key contacts in the post are detailed below.</w:t>
            </w:r>
          </w:p>
        </w:tc>
      </w:tr>
      <w:tr w:rsidR="00DA1365" w:rsidRPr="000A03F2" w14:paraId="2F613E67" w14:textId="77777777" w:rsidTr="002E4EFA">
        <w:trPr>
          <w:trHeight w:val="2348"/>
        </w:trPr>
        <w:tc>
          <w:tcPr>
            <w:tcW w:w="4815" w:type="dxa"/>
          </w:tcPr>
          <w:p w14:paraId="18C3E057" w14:textId="77777777" w:rsidR="00DA1365" w:rsidRDefault="00DA1365" w:rsidP="00187FC1">
            <w:pPr>
              <w:pStyle w:val="TableParagraph"/>
              <w:spacing w:before="120"/>
              <w:ind w:left="0"/>
              <w:rPr>
                <w:sz w:val="24"/>
              </w:rPr>
            </w:pPr>
            <w:r>
              <w:rPr>
                <w:sz w:val="24"/>
              </w:rPr>
              <w:t>Key</w:t>
            </w:r>
            <w:r>
              <w:rPr>
                <w:spacing w:val="-7"/>
                <w:sz w:val="24"/>
              </w:rPr>
              <w:t xml:space="preserve"> </w:t>
            </w:r>
            <w:r>
              <w:rPr>
                <w:sz w:val="24"/>
              </w:rPr>
              <w:t>internal</w:t>
            </w:r>
            <w:r>
              <w:rPr>
                <w:spacing w:val="-2"/>
                <w:sz w:val="24"/>
              </w:rPr>
              <w:t xml:space="preserve"> </w:t>
            </w:r>
            <w:r>
              <w:rPr>
                <w:sz w:val="24"/>
              </w:rPr>
              <w:t>contacts</w:t>
            </w:r>
            <w:r>
              <w:rPr>
                <w:spacing w:val="-1"/>
                <w:sz w:val="24"/>
              </w:rPr>
              <w:t xml:space="preserve"> </w:t>
            </w:r>
            <w:r>
              <w:rPr>
                <w:spacing w:val="-4"/>
                <w:sz w:val="24"/>
              </w:rPr>
              <w:t>are:</w:t>
            </w:r>
          </w:p>
          <w:p w14:paraId="30C9028B" w14:textId="77777777" w:rsidR="00777C71" w:rsidRDefault="00777C71" w:rsidP="005D0063">
            <w:pPr>
              <w:pStyle w:val="TableParagraph"/>
              <w:numPr>
                <w:ilvl w:val="0"/>
                <w:numId w:val="26"/>
              </w:numPr>
              <w:spacing w:before="120"/>
            </w:pPr>
            <w:r>
              <w:t>Director of Governance &amp; Assurance</w:t>
            </w:r>
          </w:p>
          <w:p w14:paraId="2D821E5C" w14:textId="1E21DDD8" w:rsidR="00DA1365" w:rsidRDefault="005D0063" w:rsidP="005D0063">
            <w:pPr>
              <w:pStyle w:val="TableParagraph"/>
              <w:numPr>
                <w:ilvl w:val="0"/>
                <w:numId w:val="26"/>
              </w:numPr>
              <w:spacing w:before="120"/>
            </w:pPr>
            <w:r>
              <w:t>H&amp;S</w:t>
            </w:r>
            <w:r w:rsidR="00777C71">
              <w:t xml:space="preserve"> Manager</w:t>
            </w:r>
          </w:p>
          <w:p w14:paraId="14B20534" w14:textId="27A90BB7" w:rsidR="005D0063" w:rsidRDefault="005D0063" w:rsidP="005D0063">
            <w:pPr>
              <w:pStyle w:val="TableParagraph"/>
              <w:numPr>
                <w:ilvl w:val="0"/>
                <w:numId w:val="26"/>
              </w:numPr>
              <w:spacing w:before="120"/>
            </w:pPr>
            <w:r>
              <w:t>Managers at different Organ</w:t>
            </w:r>
            <w:r w:rsidR="00C47B0B">
              <w:t>isational Levels</w:t>
            </w:r>
          </w:p>
          <w:p w14:paraId="14A19E62" w14:textId="5AC373BC" w:rsidR="00C47B0B" w:rsidRDefault="00C47B0B" w:rsidP="005D0063">
            <w:pPr>
              <w:pStyle w:val="TableParagraph"/>
              <w:numPr>
                <w:ilvl w:val="0"/>
                <w:numId w:val="26"/>
              </w:numPr>
              <w:spacing w:before="120"/>
            </w:pPr>
            <w:r>
              <w:t>Compliance Manager &amp; Officers</w:t>
            </w:r>
          </w:p>
          <w:p w14:paraId="6CF740D9" w14:textId="14486F2E" w:rsidR="00C47B0B" w:rsidRDefault="00C47B0B" w:rsidP="005D0063">
            <w:pPr>
              <w:pStyle w:val="TableParagraph"/>
              <w:numPr>
                <w:ilvl w:val="0"/>
                <w:numId w:val="26"/>
              </w:numPr>
              <w:spacing w:before="120"/>
            </w:pPr>
            <w:r>
              <w:t>HR</w:t>
            </w:r>
            <w:r w:rsidR="00777C71">
              <w:t>/</w:t>
            </w:r>
            <w:r>
              <w:t>OD</w:t>
            </w:r>
          </w:p>
          <w:p w14:paraId="43513A92" w14:textId="21AE1485" w:rsidR="00C47B0B" w:rsidRDefault="00C47B0B" w:rsidP="005D0063">
            <w:pPr>
              <w:pStyle w:val="TableParagraph"/>
              <w:numPr>
                <w:ilvl w:val="0"/>
                <w:numId w:val="26"/>
              </w:numPr>
              <w:spacing w:before="120"/>
            </w:pPr>
            <w:r>
              <w:t xml:space="preserve">H&amp;S </w:t>
            </w:r>
            <w:r w:rsidR="00777C71">
              <w:t>Apprentice</w:t>
            </w:r>
          </w:p>
          <w:p w14:paraId="73D3751A" w14:textId="77777777" w:rsidR="00DA1365" w:rsidRPr="00E903B5" w:rsidRDefault="00DA1365" w:rsidP="00187FC1">
            <w:pPr>
              <w:pStyle w:val="TableParagraph"/>
              <w:spacing w:before="120"/>
              <w:ind w:left="720"/>
            </w:pPr>
          </w:p>
        </w:tc>
        <w:tc>
          <w:tcPr>
            <w:tcW w:w="5112" w:type="dxa"/>
          </w:tcPr>
          <w:p w14:paraId="124063CE" w14:textId="77777777" w:rsidR="00DA1365" w:rsidRPr="000A03F2" w:rsidRDefault="00DA1365" w:rsidP="00187FC1">
            <w:pPr>
              <w:pStyle w:val="TableParagraph"/>
              <w:ind w:left="0"/>
              <w:rPr>
                <w:spacing w:val="-4"/>
                <w:sz w:val="24"/>
                <w:szCs w:val="24"/>
              </w:rPr>
            </w:pPr>
            <w:r w:rsidRPr="000A03F2">
              <w:rPr>
                <w:sz w:val="24"/>
                <w:szCs w:val="24"/>
              </w:rPr>
              <w:t>Key</w:t>
            </w:r>
            <w:r w:rsidRPr="000A03F2">
              <w:rPr>
                <w:spacing w:val="-4"/>
                <w:sz w:val="24"/>
                <w:szCs w:val="24"/>
              </w:rPr>
              <w:t xml:space="preserve"> </w:t>
            </w:r>
            <w:r w:rsidRPr="000A03F2">
              <w:rPr>
                <w:sz w:val="24"/>
                <w:szCs w:val="24"/>
              </w:rPr>
              <w:t>external</w:t>
            </w:r>
            <w:r w:rsidRPr="000A03F2">
              <w:rPr>
                <w:spacing w:val="-2"/>
                <w:sz w:val="24"/>
                <w:szCs w:val="24"/>
              </w:rPr>
              <w:t xml:space="preserve"> </w:t>
            </w:r>
            <w:r w:rsidRPr="000A03F2">
              <w:rPr>
                <w:sz w:val="24"/>
                <w:szCs w:val="24"/>
              </w:rPr>
              <w:t>contacts</w:t>
            </w:r>
            <w:r w:rsidRPr="000A03F2">
              <w:rPr>
                <w:spacing w:val="-3"/>
                <w:sz w:val="24"/>
                <w:szCs w:val="24"/>
              </w:rPr>
              <w:t xml:space="preserve"> </w:t>
            </w:r>
            <w:r w:rsidRPr="000A03F2">
              <w:rPr>
                <w:spacing w:val="-4"/>
                <w:sz w:val="24"/>
                <w:szCs w:val="24"/>
              </w:rPr>
              <w:t>are:</w:t>
            </w:r>
          </w:p>
          <w:p w14:paraId="4B4184F7" w14:textId="77777777" w:rsidR="00DA1365" w:rsidRDefault="00DA1365" w:rsidP="00187FC1">
            <w:pPr>
              <w:pStyle w:val="TableParagraph"/>
              <w:spacing w:line="360" w:lineRule="auto"/>
              <w:ind w:left="0"/>
              <w:rPr>
                <w:sz w:val="16"/>
                <w:szCs w:val="16"/>
              </w:rPr>
            </w:pPr>
          </w:p>
          <w:p w14:paraId="2B96DB3D" w14:textId="70EDE412" w:rsidR="00DA1365" w:rsidRDefault="001C222B" w:rsidP="001C222B">
            <w:pPr>
              <w:pStyle w:val="TableParagraph"/>
              <w:numPr>
                <w:ilvl w:val="0"/>
                <w:numId w:val="27"/>
              </w:numPr>
              <w:spacing w:line="360" w:lineRule="auto"/>
            </w:pPr>
            <w:r>
              <w:t>HSE</w:t>
            </w:r>
          </w:p>
          <w:p w14:paraId="28124AA3" w14:textId="62E209D4" w:rsidR="001C222B" w:rsidRDefault="001C222B" w:rsidP="001C222B">
            <w:pPr>
              <w:pStyle w:val="TableParagraph"/>
              <w:numPr>
                <w:ilvl w:val="0"/>
                <w:numId w:val="27"/>
              </w:numPr>
              <w:spacing w:line="360" w:lineRule="auto"/>
            </w:pPr>
            <w:r>
              <w:t>External consultants</w:t>
            </w:r>
          </w:p>
          <w:p w14:paraId="59088B49" w14:textId="333403C6" w:rsidR="001C222B" w:rsidRPr="00C92694" w:rsidRDefault="001C222B" w:rsidP="001C222B">
            <w:pPr>
              <w:pStyle w:val="TableParagraph"/>
              <w:numPr>
                <w:ilvl w:val="0"/>
                <w:numId w:val="27"/>
              </w:numPr>
              <w:spacing w:line="360" w:lineRule="auto"/>
            </w:pPr>
            <w:r>
              <w:t>NHF H&amp;S Forum</w:t>
            </w:r>
          </w:p>
          <w:p w14:paraId="55656F07" w14:textId="77777777" w:rsidR="00DA1365" w:rsidRPr="000A03F2" w:rsidRDefault="00DA1365" w:rsidP="00187FC1">
            <w:pPr>
              <w:pStyle w:val="TableParagraph"/>
              <w:spacing w:line="360" w:lineRule="auto"/>
              <w:ind w:left="0"/>
            </w:pPr>
          </w:p>
        </w:tc>
      </w:tr>
    </w:tbl>
    <w:p w14:paraId="43136527" w14:textId="4C327269" w:rsidR="00154E16" w:rsidRDefault="00154E16" w:rsidP="006B2AF4">
      <w:pPr>
        <w:ind w:left="-284"/>
        <w:jc w:val="right"/>
      </w:pPr>
    </w:p>
    <w:p w14:paraId="465BF2CC" w14:textId="00E229A4" w:rsidR="00154E16" w:rsidRDefault="00154E16" w:rsidP="006B2AF4">
      <w:pPr>
        <w:ind w:left="-284"/>
        <w:jc w:val="right"/>
      </w:pPr>
    </w:p>
    <w:p w14:paraId="7F642E99" w14:textId="415CA25D" w:rsidR="000A03F2" w:rsidRDefault="000A03F2" w:rsidP="006B2AF4">
      <w:pPr>
        <w:ind w:left="-284"/>
        <w:jc w:val="right"/>
      </w:pPr>
    </w:p>
    <w:p w14:paraId="19CD95B1" w14:textId="1CEEDEDF" w:rsidR="000A03F2" w:rsidRDefault="000A03F2" w:rsidP="00C47015">
      <w:pPr>
        <w:ind w:left="-284"/>
        <w:jc w:val="center"/>
      </w:pPr>
    </w:p>
    <w:p w14:paraId="05372569" w14:textId="77777777" w:rsidR="00B60C79" w:rsidRDefault="00B60C79" w:rsidP="00C47015">
      <w:pPr>
        <w:ind w:left="-284"/>
        <w:jc w:val="center"/>
      </w:pPr>
    </w:p>
    <w:p w14:paraId="152E7558" w14:textId="77777777" w:rsidR="00B60C79" w:rsidRDefault="00B60C79" w:rsidP="00C47015">
      <w:pPr>
        <w:ind w:left="-284"/>
        <w:jc w:val="center"/>
      </w:pPr>
    </w:p>
    <w:p w14:paraId="053A4DC5" w14:textId="77777777" w:rsidR="00B60C79" w:rsidRDefault="00B60C79" w:rsidP="00C47015">
      <w:pPr>
        <w:ind w:left="-284"/>
        <w:jc w:val="center"/>
      </w:pPr>
    </w:p>
    <w:p w14:paraId="560A86B6" w14:textId="77777777" w:rsidR="00B60C79" w:rsidRDefault="00B60C79" w:rsidP="00C47015">
      <w:pPr>
        <w:ind w:left="-284"/>
        <w:jc w:val="center"/>
      </w:pPr>
    </w:p>
    <w:p w14:paraId="3B9595E8" w14:textId="77777777" w:rsidR="00B60C79" w:rsidRDefault="00B60C79" w:rsidP="00C47015">
      <w:pPr>
        <w:ind w:left="-284"/>
        <w:jc w:val="center"/>
      </w:pPr>
    </w:p>
    <w:p w14:paraId="70810BB4" w14:textId="77777777" w:rsidR="00B60C79" w:rsidRDefault="00B60C79" w:rsidP="00C47015">
      <w:pPr>
        <w:ind w:left="-284"/>
        <w:jc w:val="center"/>
      </w:pPr>
    </w:p>
    <w:p w14:paraId="380CA596" w14:textId="77777777" w:rsidR="00B60C79" w:rsidRDefault="00B60C79" w:rsidP="00C47015">
      <w:pPr>
        <w:ind w:left="-284"/>
        <w:jc w:val="center"/>
      </w:pPr>
    </w:p>
    <w:p w14:paraId="2684D24E" w14:textId="77777777" w:rsidR="00B60C79" w:rsidRDefault="00B60C79" w:rsidP="00C47015">
      <w:pPr>
        <w:ind w:left="-284"/>
        <w:jc w:val="center"/>
      </w:pPr>
    </w:p>
    <w:p w14:paraId="104B90DD" w14:textId="77777777" w:rsidR="00B60C79" w:rsidRDefault="00B60C79" w:rsidP="00C47015">
      <w:pPr>
        <w:ind w:left="-284"/>
        <w:jc w:val="center"/>
      </w:pPr>
    </w:p>
    <w:p w14:paraId="4C25AB43" w14:textId="77777777" w:rsidR="00B60C79" w:rsidRDefault="00B60C79" w:rsidP="00C47015">
      <w:pPr>
        <w:ind w:left="-284"/>
        <w:jc w:val="center"/>
      </w:pPr>
    </w:p>
    <w:p w14:paraId="06A72688" w14:textId="77777777" w:rsidR="00B60C79" w:rsidRDefault="00B60C79" w:rsidP="00C47015">
      <w:pPr>
        <w:ind w:left="-284"/>
        <w:jc w:val="center"/>
      </w:pPr>
    </w:p>
    <w:p w14:paraId="12E8C4CA" w14:textId="6A72FADA" w:rsidR="00B8651A" w:rsidRDefault="00B8651A" w:rsidP="00C47015">
      <w:pPr>
        <w:ind w:left="-284"/>
        <w:jc w:val="center"/>
      </w:pPr>
    </w:p>
    <w:p w14:paraId="5B27D63E" w14:textId="77777777" w:rsidR="00B60C79" w:rsidRDefault="00B60C79" w:rsidP="00C47015">
      <w:pPr>
        <w:ind w:left="-284"/>
        <w:jc w:val="center"/>
      </w:pPr>
    </w:p>
    <w:p w14:paraId="652C88A1" w14:textId="77777777" w:rsidR="00B60C79" w:rsidRDefault="00B60C79" w:rsidP="00C47015">
      <w:pPr>
        <w:ind w:left="-284"/>
        <w:jc w:val="center"/>
      </w:pPr>
    </w:p>
    <w:p w14:paraId="41726F1B" w14:textId="77777777" w:rsidR="00B60C79" w:rsidRDefault="00B60C79" w:rsidP="00C47015">
      <w:pPr>
        <w:ind w:left="-284"/>
        <w:jc w:val="center"/>
      </w:pPr>
    </w:p>
    <w:p w14:paraId="1F896735" w14:textId="77777777" w:rsidR="00B60C79" w:rsidRDefault="00B60C79" w:rsidP="00C47015">
      <w:pPr>
        <w:ind w:left="-284"/>
        <w:jc w:val="center"/>
      </w:pPr>
    </w:p>
    <w:p w14:paraId="10743905" w14:textId="77777777" w:rsidR="00B60C79" w:rsidRDefault="00B60C79" w:rsidP="00C47015">
      <w:pPr>
        <w:ind w:left="-284"/>
        <w:jc w:val="center"/>
      </w:pPr>
    </w:p>
    <w:p w14:paraId="3095FD92" w14:textId="77777777" w:rsidR="00B60C79" w:rsidRDefault="00B60C79" w:rsidP="00C47015">
      <w:pPr>
        <w:ind w:left="-284"/>
        <w:jc w:val="center"/>
      </w:pPr>
    </w:p>
    <w:p w14:paraId="429304CF" w14:textId="77777777" w:rsidR="00B60C79" w:rsidRDefault="00B60C79" w:rsidP="00C47015">
      <w:pPr>
        <w:ind w:left="-284"/>
        <w:jc w:val="center"/>
      </w:pPr>
    </w:p>
    <w:p w14:paraId="4669901A" w14:textId="77777777" w:rsidR="00B60C79" w:rsidRDefault="00B60C79" w:rsidP="00C47015">
      <w:pPr>
        <w:ind w:left="-284"/>
        <w:jc w:val="center"/>
      </w:pPr>
    </w:p>
    <w:p w14:paraId="134F057D" w14:textId="77777777" w:rsidR="00B60C79" w:rsidRDefault="00B60C79" w:rsidP="00C47015">
      <w:pPr>
        <w:ind w:left="-284"/>
        <w:jc w:val="center"/>
      </w:pPr>
    </w:p>
    <w:p w14:paraId="5DAC167A" w14:textId="77777777" w:rsidR="00B60C79" w:rsidRDefault="00B60C79" w:rsidP="00C47015">
      <w:pPr>
        <w:ind w:left="-284"/>
        <w:jc w:val="center"/>
      </w:pPr>
    </w:p>
    <w:p w14:paraId="17EEC961" w14:textId="77777777" w:rsidR="00B60C79" w:rsidRDefault="00B60C79" w:rsidP="00C47015">
      <w:pPr>
        <w:ind w:left="-284"/>
        <w:jc w:val="center"/>
      </w:pPr>
    </w:p>
    <w:tbl>
      <w:tblPr>
        <w:tblStyle w:val="TableGrid"/>
        <w:tblW w:w="0" w:type="auto"/>
        <w:tblLayout w:type="fixed"/>
        <w:tblLook w:val="01E0" w:firstRow="1" w:lastRow="1" w:firstColumn="1" w:lastColumn="1" w:noHBand="0" w:noVBand="0"/>
      </w:tblPr>
      <w:tblGrid>
        <w:gridCol w:w="1560"/>
        <w:gridCol w:w="8358"/>
        <w:gridCol w:w="8"/>
      </w:tblGrid>
      <w:tr w:rsidR="00154E16" w14:paraId="77F0FDCA" w14:textId="77777777" w:rsidTr="00154E16">
        <w:trPr>
          <w:trHeight w:val="510"/>
        </w:trPr>
        <w:tc>
          <w:tcPr>
            <w:tcW w:w="9926" w:type="dxa"/>
            <w:gridSpan w:val="3"/>
          </w:tcPr>
          <w:p w14:paraId="5C4C58A1" w14:textId="77777777" w:rsidR="00154E16" w:rsidRDefault="00154E16" w:rsidP="002A1C5F">
            <w:pPr>
              <w:pStyle w:val="TableParagraph"/>
              <w:spacing w:before="163"/>
              <w:ind w:left="129"/>
              <w:rPr>
                <w:b/>
                <w:sz w:val="24"/>
              </w:rPr>
            </w:pPr>
            <w:r w:rsidRPr="00154E16">
              <w:rPr>
                <w:b/>
                <w:color w:val="09A0B0"/>
                <w:sz w:val="24"/>
              </w:rPr>
              <w:t>Person</w:t>
            </w:r>
            <w:r w:rsidRPr="00154E16">
              <w:rPr>
                <w:b/>
                <w:color w:val="09A0B0"/>
                <w:spacing w:val="-1"/>
                <w:sz w:val="24"/>
              </w:rPr>
              <w:t xml:space="preserve"> </w:t>
            </w:r>
            <w:r w:rsidRPr="00154E16">
              <w:rPr>
                <w:b/>
                <w:color w:val="09A0B0"/>
                <w:spacing w:val="-2"/>
                <w:sz w:val="24"/>
              </w:rPr>
              <w:t>Specification</w:t>
            </w:r>
          </w:p>
        </w:tc>
      </w:tr>
      <w:tr w:rsidR="00154E16" w14:paraId="0F0E6637" w14:textId="77777777" w:rsidTr="00154E16">
        <w:trPr>
          <w:trHeight w:val="423"/>
        </w:trPr>
        <w:tc>
          <w:tcPr>
            <w:tcW w:w="1560" w:type="dxa"/>
          </w:tcPr>
          <w:p w14:paraId="73451E66" w14:textId="77777777" w:rsidR="00154E16" w:rsidRPr="00154E16" w:rsidRDefault="00154E16" w:rsidP="002A1C5F">
            <w:pPr>
              <w:pStyle w:val="TableParagraph"/>
              <w:spacing w:before="105"/>
              <w:ind w:left="107"/>
            </w:pPr>
            <w:r w:rsidRPr="00154E16">
              <w:t>Job</w:t>
            </w:r>
            <w:r w:rsidRPr="00154E16">
              <w:rPr>
                <w:spacing w:val="-1"/>
              </w:rPr>
              <w:t xml:space="preserve"> </w:t>
            </w:r>
            <w:r w:rsidRPr="00154E16">
              <w:rPr>
                <w:spacing w:val="-2"/>
              </w:rPr>
              <w:t>title:</w:t>
            </w:r>
          </w:p>
        </w:tc>
        <w:tc>
          <w:tcPr>
            <w:tcW w:w="8366" w:type="dxa"/>
            <w:gridSpan w:val="2"/>
          </w:tcPr>
          <w:p w14:paraId="3DAC1E2C" w14:textId="48ACB7B6" w:rsidR="00154E16" w:rsidRPr="000A03F2" w:rsidRDefault="007D64C6" w:rsidP="00A94B19">
            <w:pPr>
              <w:pStyle w:val="TableParagraph"/>
              <w:spacing w:before="107"/>
              <w:ind w:left="0"/>
              <w:rPr>
                <w:b/>
                <w:bCs/>
              </w:rPr>
            </w:pPr>
            <w:r>
              <w:rPr>
                <w:b/>
                <w:bCs/>
              </w:rPr>
              <w:t>Health &amp; Safety Advisor</w:t>
            </w:r>
          </w:p>
        </w:tc>
      </w:tr>
      <w:tr w:rsidR="00154E16" w14:paraId="673E6561" w14:textId="77777777" w:rsidTr="00C92694">
        <w:trPr>
          <w:gridAfter w:val="1"/>
          <w:wAfter w:w="8" w:type="dxa"/>
          <w:trHeight w:val="506"/>
        </w:trPr>
        <w:tc>
          <w:tcPr>
            <w:tcW w:w="1560" w:type="dxa"/>
          </w:tcPr>
          <w:p w14:paraId="1636F1A8" w14:textId="77777777" w:rsidR="00154E16" w:rsidRDefault="00154E16" w:rsidP="002A1C5F">
            <w:pPr>
              <w:pStyle w:val="TableParagraph"/>
              <w:spacing w:before="163"/>
              <w:ind w:left="129"/>
              <w:rPr>
                <w:b/>
                <w:sz w:val="24"/>
              </w:rPr>
            </w:pPr>
            <w:r w:rsidRPr="00154E16">
              <w:rPr>
                <w:b/>
                <w:color w:val="09A0B0"/>
                <w:spacing w:val="-4"/>
                <w:sz w:val="24"/>
              </w:rPr>
              <w:t>Area</w:t>
            </w:r>
          </w:p>
        </w:tc>
        <w:tc>
          <w:tcPr>
            <w:tcW w:w="8358" w:type="dxa"/>
          </w:tcPr>
          <w:p w14:paraId="54E16DCE" w14:textId="1AD0272F" w:rsidR="00154E16" w:rsidRDefault="00154E16" w:rsidP="002A1C5F">
            <w:pPr>
              <w:pStyle w:val="TableParagraph"/>
              <w:spacing w:before="163"/>
              <w:ind w:left="130"/>
              <w:rPr>
                <w:b/>
                <w:sz w:val="24"/>
              </w:rPr>
            </w:pPr>
            <w:r w:rsidRPr="00154E16">
              <w:rPr>
                <w:b/>
                <w:color w:val="09A0B0"/>
                <w:spacing w:val="-2"/>
                <w:sz w:val="24"/>
              </w:rPr>
              <w:t>Requirements</w:t>
            </w:r>
            <w:r w:rsidR="00B41B8E">
              <w:rPr>
                <w:b/>
                <w:color w:val="09A0B0"/>
                <w:spacing w:val="-2"/>
                <w:sz w:val="24"/>
              </w:rPr>
              <w:t xml:space="preserve"> </w:t>
            </w:r>
          </w:p>
        </w:tc>
      </w:tr>
      <w:tr w:rsidR="00154E16" w14:paraId="5B31614E" w14:textId="77777777" w:rsidTr="00C92694">
        <w:trPr>
          <w:gridAfter w:val="1"/>
          <w:wAfter w:w="8" w:type="dxa"/>
          <w:trHeight w:val="947"/>
        </w:trPr>
        <w:tc>
          <w:tcPr>
            <w:tcW w:w="1560" w:type="dxa"/>
          </w:tcPr>
          <w:p w14:paraId="5FC42981" w14:textId="77777777" w:rsidR="00154E16" w:rsidRPr="00154E16" w:rsidRDefault="00154E16" w:rsidP="002A1C5F">
            <w:pPr>
              <w:pStyle w:val="TableParagraph"/>
              <w:spacing w:before="110"/>
              <w:ind w:left="107"/>
            </w:pPr>
            <w:r w:rsidRPr="00154E16">
              <w:rPr>
                <w:spacing w:val="-2"/>
              </w:rPr>
              <w:t>Education</w:t>
            </w:r>
          </w:p>
        </w:tc>
        <w:tc>
          <w:tcPr>
            <w:tcW w:w="8358" w:type="dxa"/>
          </w:tcPr>
          <w:p w14:paraId="2D20DAE1" w14:textId="77777777" w:rsidR="000A03F2" w:rsidRDefault="000A03F2" w:rsidP="000A03F2">
            <w:pPr>
              <w:pStyle w:val="Default"/>
              <w:rPr>
                <w:sz w:val="22"/>
                <w:szCs w:val="22"/>
              </w:rPr>
            </w:pPr>
          </w:p>
          <w:p w14:paraId="08CE0DBB" w14:textId="40042039" w:rsidR="007D64C6" w:rsidRDefault="007D64C6" w:rsidP="007D64C6">
            <w:pPr>
              <w:pStyle w:val="TableParagraph"/>
              <w:ind w:left="720"/>
            </w:pPr>
            <w:r>
              <w:t xml:space="preserve">NEBOSH General certificate or NEBOSH National Certificate in </w:t>
            </w:r>
          </w:p>
          <w:p w14:paraId="03792FF4" w14:textId="7955036B" w:rsidR="00B41B8E" w:rsidRPr="00E903B5" w:rsidRDefault="007D64C6" w:rsidP="007D64C6">
            <w:pPr>
              <w:pStyle w:val="TableParagraph"/>
              <w:ind w:left="720"/>
            </w:pPr>
            <w:r>
              <w:t>Construction Health and Safety</w:t>
            </w:r>
          </w:p>
        </w:tc>
      </w:tr>
      <w:tr w:rsidR="00154E16" w14:paraId="2077FAC4" w14:textId="77777777" w:rsidTr="00C92694">
        <w:trPr>
          <w:gridAfter w:val="1"/>
          <w:wAfter w:w="8" w:type="dxa"/>
          <w:trHeight w:val="4505"/>
        </w:trPr>
        <w:tc>
          <w:tcPr>
            <w:tcW w:w="1560" w:type="dxa"/>
          </w:tcPr>
          <w:p w14:paraId="106ED9FC" w14:textId="18A8C8FB" w:rsidR="00154E16" w:rsidRPr="00154E16" w:rsidRDefault="00154E16" w:rsidP="002A1C5F">
            <w:pPr>
              <w:pStyle w:val="TableParagraph"/>
              <w:spacing w:before="115"/>
              <w:ind w:left="107"/>
            </w:pPr>
            <w:r w:rsidRPr="00154E16">
              <w:rPr>
                <w:spacing w:val="-2"/>
              </w:rPr>
              <w:t xml:space="preserve">Experience </w:t>
            </w:r>
            <w:r>
              <w:rPr>
                <w:spacing w:val="-4"/>
              </w:rPr>
              <w:t>&amp;</w:t>
            </w:r>
            <w:r w:rsidRPr="00154E16">
              <w:rPr>
                <w:spacing w:val="-4"/>
              </w:rPr>
              <w:t xml:space="preserve"> </w:t>
            </w:r>
            <w:r w:rsidRPr="00154E16">
              <w:rPr>
                <w:spacing w:val="-2"/>
              </w:rPr>
              <w:t>knowledge</w:t>
            </w:r>
          </w:p>
        </w:tc>
        <w:tc>
          <w:tcPr>
            <w:tcW w:w="8358" w:type="dxa"/>
          </w:tcPr>
          <w:p w14:paraId="559C121B" w14:textId="77777777" w:rsidR="00E903B5" w:rsidRDefault="00E903B5" w:rsidP="00202EC4">
            <w:pPr>
              <w:pStyle w:val="Default"/>
              <w:spacing w:line="360" w:lineRule="auto"/>
              <w:rPr>
                <w:sz w:val="22"/>
                <w:szCs w:val="22"/>
              </w:rPr>
            </w:pPr>
          </w:p>
          <w:p w14:paraId="2C0A684E" w14:textId="77777777" w:rsidR="007D64C6" w:rsidRPr="007D64C6" w:rsidRDefault="00372368" w:rsidP="007D64C6">
            <w:pPr>
              <w:pStyle w:val="Default"/>
              <w:spacing w:line="360" w:lineRule="auto"/>
              <w:rPr>
                <w:sz w:val="22"/>
                <w:szCs w:val="22"/>
              </w:rPr>
            </w:pPr>
            <w:r w:rsidRPr="00A37347">
              <w:rPr>
                <w:sz w:val="22"/>
                <w:szCs w:val="22"/>
              </w:rPr>
              <w:t xml:space="preserve"> </w:t>
            </w:r>
            <w:r w:rsidR="007D64C6" w:rsidRPr="007D64C6">
              <w:rPr>
                <w:sz w:val="22"/>
                <w:szCs w:val="22"/>
              </w:rPr>
              <w:t>Has experience of:</w:t>
            </w:r>
          </w:p>
          <w:p w14:paraId="4CB5A065" w14:textId="77777777" w:rsidR="007F4825" w:rsidRDefault="007D64C6" w:rsidP="007D64C6">
            <w:pPr>
              <w:pStyle w:val="Default"/>
              <w:numPr>
                <w:ilvl w:val="0"/>
                <w:numId w:val="28"/>
              </w:numPr>
              <w:spacing w:line="360" w:lineRule="auto"/>
              <w:rPr>
                <w:sz w:val="22"/>
                <w:szCs w:val="22"/>
              </w:rPr>
            </w:pPr>
            <w:r w:rsidRPr="007D64C6">
              <w:rPr>
                <w:sz w:val="22"/>
                <w:szCs w:val="22"/>
              </w:rPr>
              <w:t xml:space="preserve">A minimum of 2 years’ practical experience of working as a qualified H&amp;S practitioner </w:t>
            </w:r>
          </w:p>
          <w:p w14:paraId="7F696E9D" w14:textId="77777777" w:rsidR="007F4825" w:rsidRDefault="007D64C6" w:rsidP="007D64C6">
            <w:pPr>
              <w:pStyle w:val="Default"/>
              <w:numPr>
                <w:ilvl w:val="0"/>
                <w:numId w:val="28"/>
              </w:numPr>
              <w:spacing w:line="360" w:lineRule="auto"/>
              <w:rPr>
                <w:sz w:val="22"/>
                <w:szCs w:val="22"/>
              </w:rPr>
            </w:pPr>
            <w:r w:rsidRPr="007F4825">
              <w:rPr>
                <w:sz w:val="22"/>
                <w:szCs w:val="22"/>
              </w:rPr>
              <w:t>Experience of working in a health and safety environment, developing and implementing health and safety policies and procedures</w:t>
            </w:r>
          </w:p>
          <w:p w14:paraId="088DD596" w14:textId="77777777" w:rsidR="007F4825" w:rsidRDefault="007D64C6" w:rsidP="007D64C6">
            <w:pPr>
              <w:pStyle w:val="Default"/>
              <w:numPr>
                <w:ilvl w:val="0"/>
                <w:numId w:val="28"/>
              </w:numPr>
              <w:spacing w:line="360" w:lineRule="auto"/>
              <w:rPr>
                <w:sz w:val="22"/>
                <w:szCs w:val="22"/>
              </w:rPr>
            </w:pPr>
            <w:r w:rsidRPr="007F4825">
              <w:rPr>
                <w:sz w:val="22"/>
                <w:szCs w:val="22"/>
              </w:rPr>
              <w:t>Producing and presenting of reports, briefings, training to variety of audience levels including Directors</w:t>
            </w:r>
          </w:p>
          <w:p w14:paraId="129945D1" w14:textId="77777777" w:rsidR="007F4825" w:rsidRDefault="007D64C6" w:rsidP="007F4825">
            <w:pPr>
              <w:pStyle w:val="Default"/>
              <w:numPr>
                <w:ilvl w:val="0"/>
                <w:numId w:val="28"/>
              </w:numPr>
              <w:spacing w:line="360" w:lineRule="auto"/>
              <w:rPr>
                <w:sz w:val="22"/>
                <w:szCs w:val="22"/>
              </w:rPr>
            </w:pPr>
            <w:r w:rsidRPr="007F4825">
              <w:rPr>
                <w:sz w:val="22"/>
                <w:szCs w:val="22"/>
              </w:rPr>
              <w:t xml:space="preserve">Conducting comprehensive inspections, audits and risk assessments </w:t>
            </w:r>
          </w:p>
          <w:p w14:paraId="704D862B" w14:textId="77777777" w:rsidR="007F4825" w:rsidRDefault="007D64C6" w:rsidP="007F4825">
            <w:pPr>
              <w:pStyle w:val="Default"/>
              <w:numPr>
                <w:ilvl w:val="0"/>
                <w:numId w:val="28"/>
              </w:numPr>
              <w:spacing w:line="360" w:lineRule="auto"/>
              <w:rPr>
                <w:sz w:val="22"/>
                <w:szCs w:val="22"/>
              </w:rPr>
            </w:pPr>
            <w:r w:rsidRPr="007F4825">
              <w:rPr>
                <w:sz w:val="22"/>
                <w:szCs w:val="22"/>
              </w:rPr>
              <w:t>Experience of collating and analysing data, and interpretation of complex</w:t>
            </w:r>
            <w:r w:rsidR="007F4825" w:rsidRPr="007F4825">
              <w:rPr>
                <w:sz w:val="22"/>
                <w:szCs w:val="22"/>
              </w:rPr>
              <w:t xml:space="preserve"> legislation</w:t>
            </w:r>
          </w:p>
          <w:p w14:paraId="7253D744" w14:textId="77777777" w:rsidR="007F4825" w:rsidRDefault="007F4825" w:rsidP="007F4825">
            <w:pPr>
              <w:pStyle w:val="Default"/>
              <w:numPr>
                <w:ilvl w:val="0"/>
                <w:numId w:val="28"/>
              </w:numPr>
              <w:spacing w:line="360" w:lineRule="auto"/>
              <w:rPr>
                <w:sz w:val="22"/>
                <w:szCs w:val="22"/>
              </w:rPr>
            </w:pPr>
            <w:r w:rsidRPr="007F4825">
              <w:rPr>
                <w:sz w:val="22"/>
                <w:szCs w:val="22"/>
              </w:rPr>
              <w:t xml:space="preserve">Excellent interpersonal and communication skills. Demonstrate ability to deal with complex and sensitive issues effectively and objectively </w:t>
            </w:r>
          </w:p>
          <w:p w14:paraId="12181FCF" w14:textId="77777777" w:rsidR="007F4825" w:rsidRDefault="007F4825" w:rsidP="007F4825">
            <w:pPr>
              <w:pStyle w:val="Default"/>
              <w:numPr>
                <w:ilvl w:val="0"/>
                <w:numId w:val="28"/>
              </w:numPr>
              <w:spacing w:line="360" w:lineRule="auto"/>
              <w:rPr>
                <w:sz w:val="22"/>
                <w:szCs w:val="22"/>
              </w:rPr>
            </w:pPr>
            <w:r w:rsidRPr="007F4825">
              <w:rPr>
                <w:sz w:val="22"/>
                <w:szCs w:val="22"/>
              </w:rPr>
              <w:t>Being able to monitor a budget and recognise when action need to be taken to avoid overspending</w:t>
            </w:r>
          </w:p>
          <w:p w14:paraId="76D86587" w14:textId="77777777" w:rsidR="007F4825" w:rsidRDefault="007F4825" w:rsidP="007F4825">
            <w:pPr>
              <w:pStyle w:val="Default"/>
              <w:numPr>
                <w:ilvl w:val="0"/>
                <w:numId w:val="28"/>
              </w:numPr>
              <w:spacing w:line="360" w:lineRule="auto"/>
              <w:rPr>
                <w:sz w:val="22"/>
                <w:szCs w:val="22"/>
              </w:rPr>
            </w:pPr>
            <w:r w:rsidRPr="007F4825">
              <w:rPr>
                <w:sz w:val="22"/>
                <w:szCs w:val="22"/>
              </w:rPr>
              <w:t>Maintaining comprehensive and accurate records</w:t>
            </w:r>
          </w:p>
          <w:p w14:paraId="3BCF0DBA" w14:textId="67E27CBE" w:rsidR="007F4825" w:rsidRPr="007F4825" w:rsidRDefault="007F4825" w:rsidP="007F4825">
            <w:pPr>
              <w:pStyle w:val="Default"/>
              <w:numPr>
                <w:ilvl w:val="0"/>
                <w:numId w:val="28"/>
              </w:numPr>
              <w:spacing w:line="360" w:lineRule="auto"/>
              <w:rPr>
                <w:sz w:val="22"/>
                <w:szCs w:val="22"/>
              </w:rPr>
            </w:pPr>
            <w:r w:rsidRPr="007F4825">
              <w:rPr>
                <w:sz w:val="22"/>
                <w:szCs w:val="22"/>
              </w:rPr>
              <w:t>Prioritising workload, time management and dealing with conflicting priorities</w:t>
            </w:r>
          </w:p>
          <w:p w14:paraId="6CDC3B4D" w14:textId="77777777" w:rsidR="007F4825" w:rsidRPr="007F4825" w:rsidRDefault="007F4825" w:rsidP="007F4825">
            <w:pPr>
              <w:pStyle w:val="Default"/>
              <w:spacing w:line="360" w:lineRule="auto"/>
              <w:rPr>
                <w:sz w:val="22"/>
                <w:szCs w:val="22"/>
              </w:rPr>
            </w:pPr>
          </w:p>
          <w:p w14:paraId="114E7B67" w14:textId="77777777" w:rsidR="007F4825" w:rsidRPr="007F4825" w:rsidRDefault="007F4825" w:rsidP="007F4825">
            <w:pPr>
              <w:pStyle w:val="Default"/>
              <w:spacing w:line="360" w:lineRule="auto"/>
              <w:rPr>
                <w:sz w:val="22"/>
                <w:szCs w:val="22"/>
              </w:rPr>
            </w:pPr>
            <w:r w:rsidRPr="007F4825">
              <w:rPr>
                <w:sz w:val="22"/>
                <w:szCs w:val="22"/>
              </w:rPr>
              <w:t>Has knowledge of:</w:t>
            </w:r>
          </w:p>
          <w:p w14:paraId="6E428089" w14:textId="77777777" w:rsidR="007F4825" w:rsidRDefault="007F4825" w:rsidP="007F4825">
            <w:pPr>
              <w:pStyle w:val="Default"/>
              <w:numPr>
                <w:ilvl w:val="0"/>
                <w:numId w:val="29"/>
              </w:numPr>
              <w:spacing w:line="360" w:lineRule="auto"/>
              <w:rPr>
                <w:sz w:val="22"/>
                <w:szCs w:val="22"/>
              </w:rPr>
            </w:pPr>
            <w:r w:rsidRPr="007F4825">
              <w:rPr>
                <w:sz w:val="22"/>
                <w:szCs w:val="22"/>
              </w:rPr>
              <w:t>Sound knowledge of health and safety law and its application in a business housing management and construction or building maintenance, including CDM regulations.</w:t>
            </w:r>
          </w:p>
          <w:p w14:paraId="2934F5F7" w14:textId="77777777" w:rsidR="007F4825" w:rsidRDefault="007F4825" w:rsidP="007F4825">
            <w:pPr>
              <w:pStyle w:val="Default"/>
              <w:numPr>
                <w:ilvl w:val="0"/>
                <w:numId w:val="29"/>
              </w:numPr>
              <w:spacing w:line="360" w:lineRule="auto"/>
              <w:rPr>
                <w:sz w:val="22"/>
                <w:szCs w:val="22"/>
              </w:rPr>
            </w:pPr>
            <w:r w:rsidRPr="007F4825">
              <w:rPr>
                <w:sz w:val="22"/>
                <w:szCs w:val="22"/>
              </w:rPr>
              <w:t xml:space="preserve">Knowledge of technical issues pertaining to chemicals, tools, asbestos, personal protective equipment and construction materials and equipment </w:t>
            </w:r>
          </w:p>
          <w:p w14:paraId="36642648" w14:textId="77777777" w:rsidR="007F4825" w:rsidRDefault="007F4825" w:rsidP="007F4825">
            <w:pPr>
              <w:pStyle w:val="Default"/>
              <w:numPr>
                <w:ilvl w:val="0"/>
                <w:numId w:val="29"/>
              </w:numPr>
              <w:spacing w:line="360" w:lineRule="auto"/>
              <w:rPr>
                <w:sz w:val="22"/>
                <w:szCs w:val="22"/>
              </w:rPr>
            </w:pPr>
            <w:r w:rsidRPr="007F4825">
              <w:rPr>
                <w:sz w:val="22"/>
                <w:szCs w:val="22"/>
              </w:rPr>
              <w:t xml:space="preserve">Excellent ICT skills, including MS Word, MS Excel, MS Outlook and ability to quickly adapt to bespoke software packages </w:t>
            </w:r>
          </w:p>
          <w:p w14:paraId="73F2F213" w14:textId="77777777" w:rsidR="00A37347" w:rsidRDefault="007F4825" w:rsidP="007F4825">
            <w:pPr>
              <w:pStyle w:val="Default"/>
              <w:numPr>
                <w:ilvl w:val="0"/>
                <w:numId w:val="29"/>
              </w:numPr>
              <w:spacing w:line="360" w:lineRule="auto"/>
              <w:rPr>
                <w:sz w:val="22"/>
                <w:szCs w:val="22"/>
              </w:rPr>
            </w:pPr>
            <w:r w:rsidRPr="007F4825">
              <w:rPr>
                <w:sz w:val="22"/>
                <w:szCs w:val="22"/>
              </w:rPr>
              <w:t>Training levels and frequency requirements for different job roles to ensure continuing competence and legal compliance.</w:t>
            </w:r>
          </w:p>
          <w:p w14:paraId="62AB0CDD" w14:textId="77777777" w:rsidR="00320A90" w:rsidRDefault="00320A90" w:rsidP="00320A90">
            <w:pPr>
              <w:pStyle w:val="Default"/>
              <w:spacing w:line="360" w:lineRule="auto"/>
              <w:ind w:left="720"/>
              <w:rPr>
                <w:sz w:val="22"/>
                <w:szCs w:val="22"/>
              </w:rPr>
            </w:pPr>
          </w:p>
          <w:p w14:paraId="06604BE4" w14:textId="77777777" w:rsidR="00320A90" w:rsidRDefault="00320A90" w:rsidP="00320A90">
            <w:pPr>
              <w:pStyle w:val="Default"/>
              <w:spacing w:line="360" w:lineRule="auto"/>
              <w:ind w:left="720"/>
              <w:rPr>
                <w:sz w:val="22"/>
                <w:szCs w:val="22"/>
              </w:rPr>
            </w:pPr>
          </w:p>
          <w:p w14:paraId="07AD5A90" w14:textId="41CED23C" w:rsidR="007F4825" w:rsidRPr="007F4825" w:rsidRDefault="007F4825" w:rsidP="007F4825">
            <w:pPr>
              <w:pStyle w:val="Default"/>
              <w:spacing w:line="360" w:lineRule="auto"/>
              <w:ind w:left="720"/>
              <w:rPr>
                <w:sz w:val="22"/>
                <w:szCs w:val="22"/>
              </w:rPr>
            </w:pPr>
          </w:p>
        </w:tc>
      </w:tr>
      <w:tr w:rsidR="00154E16" w14:paraId="3808FF2F" w14:textId="77777777" w:rsidTr="00C92694">
        <w:trPr>
          <w:gridAfter w:val="1"/>
          <w:wAfter w:w="8" w:type="dxa"/>
          <w:trHeight w:val="70"/>
        </w:trPr>
        <w:tc>
          <w:tcPr>
            <w:tcW w:w="1560" w:type="dxa"/>
          </w:tcPr>
          <w:p w14:paraId="73CEC1DD" w14:textId="77777777" w:rsidR="00154E16" w:rsidRDefault="00154E16" w:rsidP="002A1C5F">
            <w:pPr>
              <w:pStyle w:val="TableParagraph"/>
              <w:spacing w:before="115"/>
              <w:ind w:left="107"/>
              <w:rPr>
                <w:spacing w:val="-2"/>
              </w:rPr>
            </w:pPr>
            <w:r w:rsidRPr="00154E16">
              <w:rPr>
                <w:spacing w:val="-2"/>
              </w:rPr>
              <w:lastRenderedPageBreak/>
              <w:t>Personal qualities</w:t>
            </w:r>
          </w:p>
          <w:p w14:paraId="35DBEA60" w14:textId="753E584F" w:rsidR="00845BCB" w:rsidRPr="00154E16" w:rsidRDefault="00845BCB" w:rsidP="002A1C5F">
            <w:pPr>
              <w:pStyle w:val="TableParagraph"/>
              <w:spacing w:before="115"/>
              <w:ind w:left="107"/>
            </w:pPr>
          </w:p>
        </w:tc>
        <w:tc>
          <w:tcPr>
            <w:tcW w:w="8358" w:type="dxa"/>
          </w:tcPr>
          <w:p w14:paraId="16E435B3" w14:textId="77777777" w:rsidR="00AA010E" w:rsidRDefault="00AA010E" w:rsidP="00E04016">
            <w:pPr>
              <w:pStyle w:val="Default"/>
              <w:spacing w:line="360" w:lineRule="auto"/>
              <w:rPr>
                <w:sz w:val="22"/>
                <w:szCs w:val="22"/>
              </w:rPr>
            </w:pPr>
          </w:p>
          <w:p w14:paraId="0182990F" w14:textId="77777777" w:rsidR="00320A90" w:rsidRPr="00320A90" w:rsidRDefault="00320A90" w:rsidP="00320A90">
            <w:pPr>
              <w:pStyle w:val="Default"/>
              <w:spacing w:line="360" w:lineRule="auto"/>
              <w:rPr>
                <w:sz w:val="22"/>
                <w:szCs w:val="22"/>
              </w:rPr>
            </w:pPr>
            <w:r w:rsidRPr="00320A90">
              <w:rPr>
                <w:sz w:val="22"/>
                <w:szCs w:val="22"/>
              </w:rPr>
              <w:t>Able to:</w:t>
            </w:r>
          </w:p>
          <w:p w14:paraId="79A154BC" w14:textId="77777777" w:rsidR="00320A90" w:rsidRDefault="00320A90" w:rsidP="00320A90">
            <w:pPr>
              <w:pStyle w:val="Default"/>
              <w:numPr>
                <w:ilvl w:val="0"/>
                <w:numId w:val="30"/>
              </w:numPr>
              <w:spacing w:line="360" w:lineRule="auto"/>
              <w:rPr>
                <w:sz w:val="22"/>
                <w:szCs w:val="22"/>
              </w:rPr>
            </w:pPr>
            <w:r w:rsidRPr="00320A90">
              <w:rPr>
                <w:sz w:val="22"/>
                <w:szCs w:val="22"/>
              </w:rPr>
              <w:t>build relationships with internal and external contacts</w:t>
            </w:r>
          </w:p>
          <w:p w14:paraId="3F3D8D4B" w14:textId="77777777" w:rsidR="00320A90" w:rsidRDefault="00320A90" w:rsidP="00320A90">
            <w:pPr>
              <w:pStyle w:val="Default"/>
              <w:numPr>
                <w:ilvl w:val="0"/>
                <w:numId w:val="30"/>
              </w:numPr>
              <w:spacing w:line="360" w:lineRule="auto"/>
              <w:rPr>
                <w:sz w:val="22"/>
                <w:szCs w:val="22"/>
              </w:rPr>
            </w:pPr>
            <w:r w:rsidRPr="00320A90">
              <w:rPr>
                <w:sz w:val="22"/>
                <w:szCs w:val="22"/>
              </w:rPr>
              <w:t>gain credibility, challenge and influence at different organisational levels</w:t>
            </w:r>
          </w:p>
          <w:p w14:paraId="58F30A71" w14:textId="3263F1BC" w:rsidR="00320A90" w:rsidRPr="00320A90" w:rsidRDefault="00320A90" w:rsidP="00320A90">
            <w:pPr>
              <w:pStyle w:val="Default"/>
              <w:numPr>
                <w:ilvl w:val="0"/>
                <w:numId w:val="30"/>
              </w:numPr>
              <w:spacing w:line="360" w:lineRule="auto"/>
              <w:rPr>
                <w:sz w:val="22"/>
                <w:szCs w:val="22"/>
              </w:rPr>
            </w:pPr>
            <w:r w:rsidRPr="00320A90">
              <w:rPr>
                <w:sz w:val="22"/>
                <w:szCs w:val="22"/>
              </w:rPr>
              <w:t xml:space="preserve">show evidence of continuing personal development </w:t>
            </w:r>
          </w:p>
          <w:p w14:paraId="6720E185" w14:textId="77777777" w:rsidR="00320A90" w:rsidRPr="00320A90" w:rsidRDefault="00320A90" w:rsidP="00320A90">
            <w:pPr>
              <w:pStyle w:val="Default"/>
              <w:spacing w:line="360" w:lineRule="auto"/>
              <w:rPr>
                <w:sz w:val="22"/>
                <w:szCs w:val="22"/>
              </w:rPr>
            </w:pPr>
          </w:p>
          <w:p w14:paraId="7EE4827D" w14:textId="77777777" w:rsidR="00320A90" w:rsidRPr="00320A90" w:rsidRDefault="00320A90" w:rsidP="00320A90">
            <w:pPr>
              <w:pStyle w:val="Default"/>
              <w:spacing w:line="360" w:lineRule="auto"/>
              <w:rPr>
                <w:sz w:val="22"/>
                <w:szCs w:val="22"/>
              </w:rPr>
            </w:pPr>
            <w:r w:rsidRPr="00320A90">
              <w:rPr>
                <w:sz w:val="22"/>
                <w:szCs w:val="22"/>
              </w:rPr>
              <w:t>Has:</w:t>
            </w:r>
          </w:p>
          <w:p w14:paraId="37D19725" w14:textId="77777777" w:rsidR="00320A90" w:rsidRDefault="00320A90" w:rsidP="00320A90">
            <w:pPr>
              <w:pStyle w:val="Default"/>
              <w:numPr>
                <w:ilvl w:val="0"/>
                <w:numId w:val="31"/>
              </w:numPr>
              <w:spacing w:line="360" w:lineRule="auto"/>
              <w:rPr>
                <w:sz w:val="22"/>
                <w:szCs w:val="22"/>
              </w:rPr>
            </w:pPr>
            <w:r w:rsidRPr="00320A90">
              <w:rPr>
                <w:sz w:val="22"/>
                <w:szCs w:val="22"/>
              </w:rPr>
              <w:t>high personal integrity and a strong focus on personal accountability to deliver effective outcomes</w:t>
            </w:r>
          </w:p>
          <w:p w14:paraId="5AC00EF5" w14:textId="77777777" w:rsidR="00320A90" w:rsidRDefault="00320A90" w:rsidP="00320A90">
            <w:pPr>
              <w:pStyle w:val="Default"/>
              <w:numPr>
                <w:ilvl w:val="0"/>
                <w:numId w:val="31"/>
              </w:numPr>
              <w:spacing w:line="360" w:lineRule="auto"/>
              <w:rPr>
                <w:sz w:val="22"/>
                <w:szCs w:val="22"/>
              </w:rPr>
            </w:pPr>
            <w:r w:rsidRPr="00320A90">
              <w:rPr>
                <w:sz w:val="22"/>
                <w:szCs w:val="22"/>
              </w:rPr>
              <w:t>wide range of influencing/coaching skills</w:t>
            </w:r>
          </w:p>
          <w:p w14:paraId="4F5E701C" w14:textId="77777777" w:rsidR="00320A90" w:rsidRDefault="00320A90" w:rsidP="00320A90">
            <w:pPr>
              <w:pStyle w:val="Default"/>
              <w:numPr>
                <w:ilvl w:val="0"/>
                <w:numId w:val="31"/>
              </w:numPr>
              <w:spacing w:line="360" w:lineRule="auto"/>
              <w:rPr>
                <w:sz w:val="22"/>
                <w:szCs w:val="22"/>
              </w:rPr>
            </w:pPr>
            <w:r w:rsidRPr="00320A90">
              <w:rPr>
                <w:sz w:val="22"/>
                <w:szCs w:val="22"/>
              </w:rPr>
              <w:t xml:space="preserve">high level of integrity </w:t>
            </w:r>
          </w:p>
          <w:p w14:paraId="7120441B" w14:textId="77777777" w:rsidR="00320A90" w:rsidRDefault="00320A90" w:rsidP="00320A90">
            <w:pPr>
              <w:pStyle w:val="Default"/>
              <w:numPr>
                <w:ilvl w:val="0"/>
                <w:numId w:val="31"/>
              </w:numPr>
              <w:spacing w:line="360" w:lineRule="auto"/>
              <w:rPr>
                <w:sz w:val="22"/>
                <w:szCs w:val="22"/>
              </w:rPr>
            </w:pPr>
            <w:r w:rsidRPr="00320A90">
              <w:rPr>
                <w:sz w:val="22"/>
                <w:szCs w:val="22"/>
              </w:rPr>
              <w:t>excellent communication skills</w:t>
            </w:r>
          </w:p>
          <w:p w14:paraId="58980088" w14:textId="3BC43489" w:rsidR="00320A90" w:rsidRPr="00320A90" w:rsidRDefault="00320A90" w:rsidP="00320A90">
            <w:pPr>
              <w:pStyle w:val="Default"/>
              <w:numPr>
                <w:ilvl w:val="0"/>
                <w:numId w:val="31"/>
              </w:numPr>
              <w:spacing w:line="360" w:lineRule="auto"/>
              <w:rPr>
                <w:sz w:val="22"/>
                <w:szCs w:val="22"/>
              </w:rPr>
            </w:pPr>
            <w:r w:rsidRPr="00320A90">
              <w:rPr>
                <w:sz w:val="22"/>
                <w:szCs w:val="22"/>
              </w:rPr>
              <w:t>excellent written, verbal and numerical skills</w:t>
            </w:r>
          </w:p>
          <w:p w14:paraId="73C9A7FB" w14:textId="77777777" w:rsidR="00320A90" w:rsidRPr="00320A90" w:rsidRDefault="00320A90" w:rsidP="00320A90">
            <w:pPr>
              <w:pStyle w:val="Default"/>
              <w:spacing w:line="360" w:lineRule="auto"/>
              <w:rPr>
                <w:sz w:val="22"/>
                <w:szCs w:val="22"/>
              </w:rPr>
            </w:pPr>
          </w:p>
          <w:p w14:paraId="5A5957CB" w14:textId="77777777" w:rsidR="00320A90" w:rsidRPr="00320A90" w:rsidRDefault="00320A90" w:rsidP="00320A90">
            <w:pPr>
              <w:pStyle w:val="Default"/>
              <w:spacing w:line="360" w:lineRule="auto"/>
              <w:rPr>
                <w:sz w:val="22"/>
                <w:szCs w:val="22"/>
              </w:rPr>
            </w:pPr>
            <w:r w:rsidRPr="00320A90">
              <w:rPr>
                <w:sz w:val="22"/>
                <w:szCs w:val="22"/>
              </w:rPr>
              <w:t>Is:</w:t>
            </w:r>
          </w:p>
          <w:p w14:paraId="08C109B2" w14:textId="77777777" w:rsidR="00320A90" w:rsidRDefault="00320A90" w:rsidP="00320A90">
            <w:pPr>
              <w:pStyle w:val="Default"/>
              <w:numPr>
                <w:ilvl w:val="0"/>
                <w:numId w:val="32"/>
              </w:numPr>
              <w:spacing w:line="360" w:lineRule="auto"/>
              <w:rPr>
                <w:sz w:val="22"/>
                <w:szCs w:val="22"/>
              </w:rPr>
            </w:pPr>
            <w:r w:rsidRPr="00320A90">
              <w:rPr>
                <w:sz w:val="22"/>
                <w:szCs w:val="22"/>
              </w:rPr>
              <w:t xml:space="preserve">self-motivated &amp; enthusiastic </w:t>
            </w:r>
          </w:p>
          <w:p w14:paraId="691560B6" w14:textId="77777777" w:rsidR="00320A90" w:rsidRDefault="00320A90" w:rsidP="00320A90">
            <w:pPr>
              <w:pStyle w:val="Default"/>
              <w:numPr>
                <w:ilvl w:val="0"/>
                <w:numId w:val="32"/>
              </w:numPr>
              <w:spacing w:line="360" w:lineRule="auto"/>
              <w:rPr>
                <w:sz w:val="22"/>
                <w:szCs w:val="22"/>
              </w:rPr>
            </w:pPr>
            <w:r w:rsidRPr="00320A90">
              <w:rPr>
                <w:sz w:val="22"/>
                <w:szCs w:val="22"/>
              </w:rPr>
              <w:t>performance driven</w:t>
            </w:r>
          </w:p>
          <w:p w14:paraId="53C20B8C" w14:textId="77777777" w:rsidR="00320A90" w:rsidRDefault="00320A90" w:rsidP="00320A90">
            <w:pPr>
              <w:pStyle w:val="Default"/>
              <w:numPr>
                <w:ilvl w:val="0"/>
                <w:numId w:val="32"/>
              </w:numPr>
              <w:spacing w:line="360" w:lineRule="auto"/>
              <w:rPr>
                <w:sz w:val="22"/>
                <w:szCs w:val="22"/>
              </w:rPr>
            </w:pPr>
            <w:r w:rsidRPr="00320A90">
              <w:rPr>
                <w:sz w:val="22"/>
                <w:szCs w:val="22"/>
              </w:rPr>
              <w:t>adaptable and able to respond effectively to rapidly changing deadlines and pressures</w:t>
            </w:r>
          </w:p>
          <w:p w14:paraId="7EE1A6C5" w14:textId="77777777" w:rsidR="001E057F" w:rsidRDefault="00320A90" w:rsidP="00320A90">
            <w:pPr>
              <w:pStyle w:val="Default"/>
              <w:numPr>
                <w:ilvl w:val="0"/>
                <w:numId w:val="32"/>
              </w:numPr>
              <w:spacing w:line="360" w:lineRule="auto"/>
              <w:rPr>
                <w:sz w:val="22"/>
                <w:szCs w:val="22"/>
              </w:rPr>
            </w:pPr>
            <w:r w:rsidRPr="00320A90">
              <w:rPr>
                <w:sz w:val="22"/>
                <w:szCs w:val="22"/>
              </w:rPr>
              <w:t>customer focuse</w:t>
            </w:r>
            <w:r>
              <w:rPr>
                <w:sz w:val="22"/>
                <w:szCs w:val="22"/>
              </w:rPr>
              <w:t>d</w:t>
            </w:r>
          </w:p>
          <w:p w14:paraId="50BB2F0E" w14:textId="5641D007" w:rsidR="00320A90" w:rsidRPr="00320A90" w:rsidRDefault="00320A90" w:rsidP="00320A90">
            <w:pPr>
              <w:pStyle w:val="Default"/>
              <w:spacing w:line="360" w:lineRule="auto"/>
              <w:ind w:left="720"/>
              <w:rPr>
                <w:sz w:val="22"/>
                <w:szCs w:val="22"/>
              </w:rPr>
            </w:pPr>
          </w:p>
        </w:tc>
      </w:tr>
    </w:tbl>
    <w:p w14:paraId="0FEB2220" w14:textId="77777777" w:rsidR="00845BCB" w:rsidRDefault="00845BCB" w:rsidP="00154E16">
      <w:pPr>
        <w:pStyle w:val="BodyText"/>
        <w:spacing w:before="93"/>
        <w:ind w:left="152"/>
      </w:pPr>
    </w:p>
    <w:p w14:paraId="013F5220" w14:textId="77777777" w:rsidR="00845BCB" w:rsidRDefault="00845BCB" w:rsidP="00154E16">
      <w:pPr>
        <w:pStyle w:val="BodyText"/>
        <w:spacing w:before="93"/>
        <w:ind w:left="152"/>
      </w:pPr>
    </w:p>
    <w:p w14:paraId="55C9FDEE" w14:textId="4A88E829" w:rsidR="007842A6" w:rsidRDefault="00154E16" w:rsidP="00154E16">
      <w:pPr>
        <w:pStyle w:val="BodyText"/>
        <w:spacing w:before="93"/>
        <w:ind w:left="152"/>
      </w:pPr>
      <w:proofErr w:type="gramStart"/>
      <w:r w:rsidRPr="00154E16">
        <w:t>Plus</w:t>
      </w:r>
      <w:proofErr w:type="gramEnd"/>
      <w:r w:rsidRPr="00154E16">
        <w:rPr>
          <w:spacing w:val="-2"/>
        </w:rPr>
        <w:t xml:space="preserve"> </w:t>
      </w:r>
      <w:r w:rsidRPr="00154E16">
        <w:t>Dane</w:t>
      </w:r>
      <w:r w:rsidRPr="00154E16">
        <w:rPr>
          <w:spacing w:val="-3"/>
        </w:rPr>
        <w:t xml:space="preserve"> </w:t>
      </w:r>
      <w:r w:rsidRPr="00154E16">
        <w:t>Housing</w:t>
      </w:r>
      <w:r w:rsidRPr="00154E16">
        <w:rPr>
          <w:spacing w:val="-3"/>
        </w:rPr>
        <w:t xml:space="preserve"> </w:t>
      </w:r>
      <w:r w:rsidRPr="00154E16">
        <w:t>is</w:t>
      </w:r>
      <w:r w:rsidRPr="00154E16">
        <w:rPr>
          <w:spacing w:val="-2"/>
        </w:rPr>
        <w:t xml:space="preserve"> </w:t>
      </w:r>
      <w:r w:rsidRPr="00154E16">
        <w:t>committed</w:t>
      </w:r>
      <w:r w:rsidRPr="00154E16">
        <w:rPr>
          <w:spacing w:val="-5"/>
        </w:rPr>
        <w:t xml:space="preserve"> </w:t>
      </w:r>
      <w:r w:rsidRPr="00154E16">
        <w:t>to</w:t>
      </w:r>
      <w:r w:rsidRPr="00154E16">
        <w:rPr>
          <w:spacing w:val="-5"/>
        </w:rPr>
        <w:t xml:space="preserve"> </w:t>
      </w:r>
      <w:r w:rsidRPr="00154E16">
        <w:t>safeguarding</w:t>
      </w:r>
      <w:r w:rsidRPr="00154E16">
        <w:rPr>
          <w:spacing w:val="-3"/>
        </w:rPr>
        <w:t xml:space="preserve"> </w:t>
      </w:r>
      <w:r w:rsidRPr="00154E16">
        <w:t>and</w:t>
      </w:r>
      <w:r w:rsidRPr="00154E16">
        <w:rPr>
          <w:spacing w:val="-3"/>
        </w:rPr>
        <w:t xml:space="preserve"> </w:t>
      </w:r>
      <w:r w:rsidRPr="00154E16">
        <w:t>promoting</w:t>
      </w:r>
      <w:r w:rsidRPr="00154E16">
        <w:rPr>
          <w:spacing w:val="-3"/>
        </w:rPr>
        <w:t xml:space="preserve"> </w:t>
      </w:r>
      <w:r w:rsidRPr="00154E16">
        <w:t>the</w:t>
      </w:r>
      <w:r w:rsidRPr="00154E16">
        <w:rPr>
          <w:spacing w:val="-5"/>
        </w:rPr>
        <w:t xml:space="preserve"> </w:t>
      </w:r>
      <w:r w:rsidRPr="00154E16">
        <w:t>welfare</w:t>
      </w:r>
      <w:r w:rsidRPr="00154E16">
        <w:rPr>
          <w:spacing w:val="-3"/>
        </w:rPr>
        <w:t xml:space="preserve"> </w:t>
      </w:r>
      <w:r w:rsidRPr="00154E16">
        <w:t>of</w:t>
      </w:r>
      <w:r w:rsidRPr="00154E16">
        <w:rPr>
          <w:spacing w:val="-1"/>
        </w:rPr>
        <w:t xml:space="preserve"> </w:t>
      </w:r>
      <w:r w:rsidRPr="00154E16">
        <w:t>young</w:t>
      </w:r>
      <w:r w:rsidRPr="00154E16">
        <w:rPr>
          <w:spacing w:val="-1"/>
        </w:rPr>
        <w:t xml:space="preserve"> </w:t>
      </w:r>
      <w:r w:rsidRPr="00154E16">
        <w:t>people</w:t>
      </w:r>
      <w:r w:rsidRPr="00154E16">
        <w:rPr>
          <w:spacing w:val="-5"/>
        </w:rPr>
        <w:t xml:space="preserve"> </w:t>
      </w:r>
      <w:r w:rsidRPr="00154E16">
        <w:t>and vulnerable adults and expects all staff and volunteers to share this commitment</w:t>
      </w:r>
      <w:r>
        <w:t>.</w:t>
      </w:r>
    </w:p>
    <w:sectPr w:rsidR="007842A6" w:rsidSect="002D7276">
      <w:headerReference w:type="first" r:id="rId11"/>
      <w:pgSz w:w="11900" w:h="16840"/>
      <w:pgMar w:top="376" w:right="418" w:bottom="1007" w:left="873" w:header="43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3D3DC" w14:textId="77777777" w:rsidR="002D7276" w:rsidRDefault="002D7276" w:rsidP="007D42CE">
      <w:r>
        <w:separator/>
      </w:r>
    </w:p>
  </w:endnote>
  <w:endnote w:type="continuationSeparator" w:id="0">
    <w:p w14:paraId="48978042" w14:textId="77777777" w:rsidR="002D7276" w:rsidRDefault="002D7276" w:rsidP="007D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79049" w14:textId="77777777" w:rsidR="002D7276" w:rsidRDefault="002D7276" w:rsidP="007D42CE">
      <w:r>
        <w:separator/>
      </w:r>
    </w:p>
  </w:footnote>
  <w:footnote w:type="continuationSeparator" w:id="0">
    <w:p w14:paraId="65C66B78" w14:textId="77777777" w:rsidR="002D7276" w:rsidRDefault="002D7276" w:rsidP="007D4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CBAD2" w14:textId="60F53AAD" w:rsidR="007D42CE" w:rsidRDefault="007D42CE" w:rsidP="007D42CE">
    <w:pPr>
      <w:pStyle w:val="Header"/>
      <w:ind w:right="284"/>
      <w:jc w:val="right"/>
    </w:pPr>
    <w:r>
      <w:rPr>
        <w:noProof/>
      </w:rPr>
      <w:drawing>
        <wp:inline distT="0" distB="0" distL="0" distR="0" wp14:anchorId="3AD8ED11" wp14:editId="2F0B866F">
          <wp:extent cx="2231700" cy="1054616"/>
          <wp:effectExtent l="0" t="0" r="3810" b="0"/>
          <wp:docPr id="10" name="Picture 10" descr="A picture containing text, clipar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usDane-Right-Logo.jpg"/>
                  <pic:cNvPicPr/>
                </pic:nvPicPr>
                <pic:blipFill>
                  <a:blip r:embed="rId1">
                    <a:extLst>
                      <a:ext uri="{28A0092B-C50C-407E-A947-70E740481C1C}">
                        <a14:useLocalDpi xmlns:a14="http://schemas.microsoft.com/office/drawing/2010/main" val="0"/>
                      </a:ext>
                    </a:extLst>
                  </a:blip>
                  <a:stretch>
                    <a:fillRect/>
                  </a:stretch>
                </pic:blipFill>
                <pic:spPr>
                  <a:xfrm>
                    <a:off x="0" y="0"/>
                    <a:ext cx="2243140" cy="10600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1F75"/>
    <w:multiLevelType w:val="hybridMultilevel"/>
    <w:tmpl w:val="1394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47328"/>
    <w:multiLevelType w:val="hybridMultilevel"/>
    <w:tmpl w:val="290C0CF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1B36EF"/>
    <w:multiLevelType w:val="hybridMultilevel"/>
    <w:tmpl w:val="7F161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45FFD"/>
    <w:multiLevelType w:val="hybridMultilevel"/>
    <w:tmpl w:val="948A0F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3D74511"/>
    <w:multiLevelType w:val="hybridMultilevel"/>
    <w:tmpl w:val="C7CC81E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61C5C1D"/>
    <w:multiLevelType w:val="hybridMultilevel"/>
    <w:tmpl w:val="F7E6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02292"/>
    <w:multiLevelType w:val="hybridMultilevel"/>
    <w:tmpl w:val="F16C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2C7125"/>
    <w:multiLevelType w:val="hybridMultilevel"/>
    <w:tmpl w:val="BE7C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F762A"/>
    <w:multiLevelType w:val="hybridMultilevel"/>
    <w:tmpl w:val="6714F28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9B94C8A"/>
    <w:multiLevelType w:val="hybridMultilevel"/>
    <w:tmpl w:val="3F5E8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9B2485"/>
    <w:multiLevelType w:val="hybridMultilevel"/>
    <w:tmpl w:val="77A8D6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BC15371"/>
    <w:multiLevelType w:val="hybridMultilevel"/>
    <w:tmpl w:val="98AE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96616"/>
    <w:multiLevelType w:val="hybridMultilevel"/>
    <w:tmpl w:val="7262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0D7B7D"/>
    <w:multiLevelType w:val="hybridMultilevel"/>
    <w:tmpl w:val="93C2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B819AF"/>
    <w:multiLevelType w:val="hybridMultilevel"/>
    <w:tmpl w:val="1B5C0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27774"/>
    <w:multiLevelType w:val="hybridMultilevel"/>
    <w:tmpl w:val="EF343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52CB9"/>
    <w:multiLevelType w:val="hybridMultilevel"/>
    <w:tmpl w:val="BD90B58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62D7962"/>
    <w:multiLevelType w:val="hybridMultilevel"/>
    <w:tmpl w:val="D8F0F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DB7499"/>
    <w:multiLevelType w:val="hybridMultilevel"/>
    <w:tmpl w:val="4648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46B96"/>
    <w:multiLevelType w:val="hybridMultilevel"/>
    <w:tmpl w:val="65A4D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238A4"/>
    <w:multiLevelType w:val="hybridMultilevel"/>
    <w:tmpl w:val="AB62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354E23"/>
    <w:multiLevelType w:val="hybridMultilevel"/>
    <w:tmpl w:val="8FBA74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58190D05"/>
    <w:multiLevelType w:val="hybridMultilevel"/>
    <w:tmpl w:val="63FE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626A77"/>
    <w:multiLevelType w:val="hybridMultilevel"/>
    <w:tmpl w:val="44501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287EB8"/>
    <w:multiLevelType w:val="hybridMultilevel"/>
    <w:tmpl w:val="6302E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431240"/>
    <w:multiLevelType w:val="hybridMultilevel"/>
    <w:tmpl w:val="53F8D85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65D579E"/>
    <w:multiLevelType w:val="hybridMultilevel"/>
    <w:tmpl w:val="1ED05F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6C71055A"/>
    <w:multiLevelType w:val="hybridMultilevel"/>
    <w:tmpl w:val="FEC2F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3023F1"/>
    <w:multiLevelType w:val="hybridMultilevel"/>
    <w:tmpl w:val="3B967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28D5C71"/>
    <w:multiLevelType w:val="hybridMultilevel"/>
    <w:tmpl w:val="5332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D93F33"/>
    <w:multiLevelType w:val="hybridMultilevel"/>
    <w:tmpl w:val="9C7CD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F12504"/>
    <w:multiLevelType w:val="hybridMultilevel"/>
    <w:tmpl w:val="63808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4857620">
    <w:abstractNumId w:val="3"/>
  </w:num>
  <w:num w:numId="2" w16cid:durableId="29651730">
    <w:abstractNumId w:val="21"/>
  </w:num>
  <w:num w:numId="3" w16cid:durableId="1645818238">
    <w:abstractNumId w:val="8"/>
  </w:num>
  <w:num w:numId="4" w16cid:durableId="1806001173">
    <w:abstractNumId w:val="10"/>
  </w:num>
  <w:num w:numId="5" w16cid:durableId="1477145230">
    <w:abstractNumId w:val="26"/>
  </w:num>
  <w:num w:numId="6" w16cid:durableId="1422526352">
    <w:abstractNumId w:val="25"/>
  </w:num>
  <w:num w:numId="7" w16cid:durableId="736393482">
    <w:abstractNumId w:val="4"/>
  </w:num>
  <w:num w:numId="8" w16cid:durableId="220559829">
    <w:abstractNumId w:val="16"/>
  </w:num>
  <w:num w:numId="9" w16cid:durableId="296037775">
    <w:abstractNumId w:val="1"/>
  </w:num>
  <w:num w:numId="10" w16cid:durableId="1486430174">
    <w:abstractNumId w:val="18"/>
  </w:num>
  <w:num w:numId="11" w16cid:durableId="1874541325">
    <w:abstractNumId w:val="5"/>
  </w:num>
  <w:num w:numId="12" w16cid:durableId="938948399">
    <w:abstractNumId w:val="20"/>
  </w:num>
  <w:num w:numId="13" w16cid:durableId="1361472782">
    <w:abstractNumId w:val="31"/>
  </w:num>
  <w:num w:numId="14" w16cid:durableId="160436937">
    <w:abstractNumId w:val="22"/>
  </w:num>
  <w:num w:numId="15" w16cid:durableId="487593792">
    <w:abstractNumId w:val="7"/>
  </w:num>
  <w:num w:numId="16" w16cid:durableId="1747066509">
    <w:abstractNumId w:val="11"/>
  </w:num>
  <w:num w:numId="17" w16cid:durableId="1718241545">
    <w:abstractNumId w:val="2"/>
  </w:num>
  <w:num w:numId="18" w16cid:durableId="677462703">
    <w:abstractNumId w:val="0"/>
  </w:num>
  <w:num w:numId="19" w16cid:durableId="1069117421">
    <w:abstractNumId w:val="6"/>
  </w:num>
  <w:num w:numId="20" w16cid:durableId="763258212">
    <w:abstractNumId w:val="27"/>
  </w:num>
  <w:num w:numId="21" w16cid:durableId="973096382">
    <w:abstractNumId w:val="23"/>
  </w:num>
  <w:num w:numId="22" w16cid:durableId="1501893217">
    <w:abstractNumId w:val="14"/>
  </w:num>
  <w:num w:numId="23" w16cid:durableId="864947799">
    <w:abstractNumId w:val="24"/>
  </w:num>
  <w:num w:numId="24" w16cid:durableId="1969699662">
    <w:abstractNumId w:val="28"/>
  </w:num>
  <w:num w:numId="25" w16cid:durableId="1071123267">
    <w:abstractNumId w:val="15"/>
  </w:num>
  <w:num w:numId="26" w16cid:durableId="2050764870">
    <w:abstractNumId w:val="9"/>
  </w:num>
  <w:num w:numId="27" w16cid:durableId="1263875086">
    <w:abstractNumId w:val="13"/>
  </w:num>
  <w:num w:numId="28" w16cid:durableId="2097363704">
    <w:abstractNumId w:val="29"/>
  </w:num>
  <w:num w:numId="29" w16cid:durableId="647905360">
    <w:abstractNumId w:val="30"/>
  </w:num>
  <w:num w:numId="30" w16cid:durableId="1111782272">
    <w:abstractNumId w:val="19"/>
  </w:num>
  <w:num w:numId="31" w16cid:durableId="1905024280">
    <w:abstractNumId w:val="12"/>
  </w:num>
  <w:num w:numId="32" w16cid:durableId="2079589067">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F4"/>
    <w:rsid w:val="000A03F2"/>
    <w:rsid w:val="000C0282"/>
    <w:rsid w:val="000C4683"/>
    <w:rsid w:val="000C5E2F"/>
    <w:rsid w:val="000D7616"/>
    <w:rsid w:val="000F0A44"/>
    <w:rsid w:val="001360E3"/>
    <w:rsid w:val="00154E16"/>
    <w:rsid w:val="0019270F"/>
    <w:rsid w:val="00197247"/>
    <w:rsid w:val="00197A56"/>
    <w:rsid w:val="001C222B"/>
    <w:rsid w:val="001C3B99"/>
    <w:rsid w:val="001C5972"/>
    <w:rsid w:val="001D4A4F"/>
    <w:rsid w:val="001D6F23"/>
    <w:rsid w:val="001E046A"/>
    <w:rsid w:val="001E057F"/>
    <w:rsid w:val="001F4985"/>
    <w:rsid w:val="00202EC4"/>
    <w:rsid w:val="0028668C"/>
    <w:rsid w:val="002D7276"/>
    <w:rsid w:val="002E4EFA"/>
    <w:rsid w:val="002F416D"/>
    <w:rsid w:val="00317431"/>
    <w:rsid w:val="00320A90"/>
    <w:rsid w:val="003218BB"/>
    <w:rsid w:val="003219F0"/>
    <w:rsid w:val="00365ED7"/>
    <w:rsid w:val="00366D2C"/>
    <w:rsid w:val="00372368"/>
    <w:rsid w:val="003C03A3"/>
    <w:rsid w:val="0047416B"/>
    <w:rsid w:val="004F5AB4"/>
    <w:rsid w:val="005B28A3"/>
    <w:rsid w:val="005B35ED"/>
    <w:rsid w:val="005D0063"/>
    <w:rsid w:val="006A5EE9"/>
    <w:rsid w:val="006B2AF4"/>
    <w:rsid w:val="006B3085"/>
    <w:rsid w:val="006B6C8F"/>
    <w:rsid w:val="006B6FC9"/>
    <w:rsid w:val="006D1925"/>
    <w:rsid w:val="006E47F7"/>
    <w:rsid w:val="006E70AD"/>
    <w:rsid w:val="007411BD"/>
    <w:rsid w:val="00765AE0"/>
    <w:rsid w:val="00766BC8"/>
    <w:rsid w:val="0077118B"/>
    <w:rsid w:val="00777C71"/>
    <w:rsid w:val="007842A6"/>
    <w:rsid w:val="007D42CE"/>
    <w:rsid w:val="007D64C6"/>
    <w:rsid w:val="007F4825"/>
    <w:rsid w:val="008002AC"/>
    <w:rsid w:val="00845BCB"/>
    <w:rsid w:val="00862114"/>
    <w:rsid w:val="00864828"/>
    <w:rsid w:val="008948FD"/>
    <w:rsid w:val="00966CF3"/>
    <w:rsid w:val="009A2F99"/>
    <w:rsid w:val="009B2FF8"/>
    <w:rsid w:val="009D7BFC"/>
    <w:rsid w:val="00A37347"/>
    <w:rsid w:val="00A47797"/>
    <w:rsid w:val="00A512BC"/>
    <w:rsid w:val="00A940FD"/>
    <w:rsid w:val="00A94B19"/>
    <w:rsid w:val="00AA010E"/>
    <w:rsid w:val="00AB5A92"/>
    <w:rsid w:val="00B1075D"/>
    <w:rsid w:val="00B41B8E"/>
    <w:rsid w:val="00B60C79"/>
    <w:rsid w:val="00B61399"/>
    <w:rsid w:val="00B656E1"/>
    <w:rsid w:val="00B8651A"/>
    <w:rsid w:val="00C31E86"/>
    <w:rsid w:val="00C43BBB"/>
    <w:rsid w:val="00C47015"/>
    <w:rsid w:val="00C4759C"/>
    <w:rsid w:val="00C47B0B"/>
    <w:rsid w:val="00C92694"/>
    <w:rsid w:val="00CA7D60"/>
    <w:rsid w:val="00CC3162"/>
    <w:rsid w:val="00D72FA4"/>
    <w:rsid w:val="00DA1078"/>
    <w:rsid w:val="00DA1365"/>
    <w:rsid w:val="00E04016"/>
    <w:rsid w:val="00E11345"/>
    <w:rsid w:val="00E12D6A"/>
    <w:rsid w:val="00E35571"/>
    <w:rsid w:val="00E3588E"/>
    <w:rsid w:val="00E42800"/>
    <w:rsid w:val="00E4280D"/>
    <w:rsid w:val="00E506B6"/>
    <w:rsid w:val="00E903B5"/>
    <w:rsid w:val="00EC3E59"/>
    <w:rsid w:val="00F96CFD"/>
    <w:rsid w:val="00FB129B"/>
    <w:rsid w:val="00FB21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20F20"/>
  <w14:defaultImageDpi w14:val="32767"/>
  <w15:chartTrackingRefBased/>
  <w15:docId w15:val="{C98250F4-05AB-704B-8B66-3C436742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B2AF4"/>
    <w:pPr>
      <w:widowControl w:val="0"/>
      <w:autoSpaceDE w:val="0"/>
      <w:autoSpaceDN w:val="0"/>
      <w:ind w:left="827"/>
    </w:pPr>
    <w:rPr>
      <w:rFonts w:ascii="Arial" w:eastAsia="Arial" w:hAnsi="Arial" w:cs="Arial"/>
      <w:sz w:val="22"/>
      <w:szCs w:val="22"/>
    </w:rPr>
  </w:style>
  <w:style w:type="table" w:styleId="TableGrid">
    <w:name w:val="Table Grid"/>
    <w:basedOn w:val="TableNormal"/>
    <w:uiPriority w:val="39"/>
    <w:rsid w:val="006B2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6B2AF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6B2A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6B2AF4"/>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6B2AF4"/>
    <w:rPr>
      <w:rFonts w:ascii="Arial" w:eastAsia="Arial" w:hAnsi="Arial" w:cs="Arial"/>
      <w:sz w:val="22"/>
      <w:szCs w:val="22"/>
    </w:rPr>
  </w:style>
  <w:style w:type="paragraph" w:styleId="Header">
    <w:name w:val="header"/>
    <w:basedOn w:val="Normal"/>
    <w:link w:val="HeaderChar"/>
    <w:uiPriority w:val="99"/>
    <w:unhideWhenUsed/>
    <w:rsid w:val="007D42CE"/>
    <w:pPr>
      <w:tabs>
        <w:tab w:val="center" w:pos="4513"/>
        <w:tab w:val="right" w:pos="9026"/>
      </w:tabs>
    </w:pPr>
  </w:style>
  <w:style w:type="character" w:customStyle="1" w:styleId="HeaderChar">
    <w:name w:val="Header Char"/>
    <w:basedOn w:val="DefaultParagraphFont"/>
    <w:link w:val="Header"/>
    <w:uiPriority w:val="99"/>
    <w:rsid w:val="007D42CE"/>
  </w:style>
  <w:style w:type="paragraph" w:styleId="Footer">
    <w:name w:val="footer"/>
    <w:basedOn w:val="Normal"/>
    <w:link w:val="FooterChar"/>
    <w:uiPriority w:val="99"/>
    <w:unhideWhenUsed/>
    <w:rsid w:val="007D42CE"/>
    <w:pPr>
      <w:tabs>
        <w:tab w:val="center" w:pos="4513"/>
        <w:tab w:val="right" w:pos="9026"/>
      </w:tabs>
    </w:pPr>
  </w:style>
  <w:style w:type="character" w:customStyle="1" w:styleId="FooterChar">
    <w:name w:val="Footer Char"/>
    <w:basedOn w:val="DefaultParagraphFont"/>
    <w:link w:val="Footer"/>
    <w:uiPriority w:val="99"/>
    <w:rsid w:val="007D42CE"/>
  </w:style>
  <w:style w:type="paragraph" w:customStyle="1" w:styleId="Default">
    <w:name w:val="Default"/>
    <w:rsid w:val="000A03F2"/>
    <w:pPr>
      <w:autoSpaceDE w:val="0"/>
      <w:autoSpaceDN w:val="0"/>
      <w:adjustRightInd w:val="0"/>
    </w:pPr>
    <w:rPr>
      <w:rFonts w:ascii="Arial" w:hAnsi="Arial" w:cs="Arial"/>
      <w:color w:val="000000"/>
    </w:rPr>
  </w:style>
  <w:style w:type="paragraph" w:styleId="ListParagraph">
    <w:name w:val="List Paragraph"/>
    <w:basedOn w:val="Normal"/>
    <w:uiPriority w:val="34"/>
    <w:qFormat/>
    <w:rsid w:val="000A03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9cd1e6-11f5-424a-981c-94491c575808">
      <Terms xmlns="http://schemas.microsoft.com/office/infopath/2007/PartnerControls"/>
    </lcf76f155ced4ddcb4097134ff3c332f>
    <TaxCatchAll xmlns="495ab581-3454-43d0-ba38-2d5bb844cb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8F8129F11D224BAF2DB8A9983A35E5" ma:contentTypeVersion="18" ma:contentTypeDescription="Create a new document." ma:contentTypeScope="" ma:versionID="273da77d2e8dd09283237882542df255">
  <xsd:schema xmlns:xsd="http://www.w3.org/2001/XMLSchema" xmlns:xs="http://www.w3.org/2001/XMLSchema" xmlns:p="http://schemas.microsoft.com/office/2006/metadata/properties" xmlns:ns2="a79cd1e6-11f5-424a-981c-94491c575808" xmlns:ns3="495ab581-3454-43d0-ba38-2d5bb844cb29" targetNamespace="http://schemas.microsoft.com/office/2006/metadata/properties" ma:root="true" ma:fieldsID="66af848e7f81ba30c40bbf7446271451" ns2:_="" ns3:_="">
    <xsd:import namespace="a79cd1e6-11f5-424a-981c-94491c575808"/>
    <xsd:import namespace="495ab581-3454-43d0-ba38-2d5bb844cb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cd1e6-11f5-424a-981c-94491c575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72679a-f5bb-4232-b02c-82812c3aa7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5ab581-3454-43d0-ba38-2d5bb844cb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140d6e-0024-475f-816e-0894e30ded6c}" ma:internalName="TaxCatchAll" ma:showField="CatchAllData" ma:web="495ab581-3454-43d0-ba38-2d5bb844cb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49566-BB35-4C4B-9FF4-FD1C0DFC06D7}">
  <ds:schemaRefs>
    <ds:schemaRef ds:uri="http://schemas.microsoft.com/sharepoint/v3/contenttype/forms"/>
  </ds:schemaRefs>
</ds:datastoreItem>
</file>

<file path=customXml/itemProps2.xml><?xml version="1.0" encoding="utf-8"?>
<ds:datastoreItem xmlns:ds="http://schemas.openxmlformats.org/officeDocument/2006/customXml" ds:itemID="{B44A52C4-29E3-442A-85A0-F391000EE857}">
  <ds:schemaRefs>
    <ds:schemaRef ds:uri="http://schemas.openxmlformats.org/package/2006/metadata/core-properties"/>
    <ds:schemaRef ds:uri="http://purl.org/dc/dcmitype/"/>
    <ds:schemaRef ds:uri="http://schemas.microsoft.com/office/2006/documentManagement/types"/>
    <ds:schemaRef ds:uri="a79cd1e6-11f5-424a-981c-94491c575808"/>
    <ds:schemaRef ds:uri="http://purl.org/dc/elements/1.1/"/>
    <ds:schemaRef ds:uri="http://www.w3.org/XML/1998/namespace"/>
    <ds:schemaRef ds:uri="http://schemas.microsoft.com/office/infopath/2007/PartnerControls"/>
    <ds:schemaRef ds:uri="http://purl.org/dc/terms/"/>
    <ds:schemaRef ds:uri="495ab581-3454-43d0-ba38-2d5bb844cb29"/>
    <ds:schemaRef ds:uri="http://schemas.microsoft.com/office/2006/metadata/properties"/>
  </ds:schemaRefs>
</ds:datastoreItem>
</file>

<file path=customXml/itemProps3.xml><?xml version="1.0" encoding="utf-8"?>
<ds:datastoreItem xmlns:ds="http://schemas.openxmlformats.org/officeDocument/2006/customXml" ds:itemID="{DED32A73-D1E1-47BF-83B4-191A25421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cd1e6-11f5-424a-981c-94491c575808"/>
    <ds:schemaRef ds:uri="495ab581-3454-43d0-ba38-2d5bb844c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07409-0345-4134-BFFF-91FA63F5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Machin</dc:creator>
  <cp:keywords/>
  <dc:description/>
  <cp:lastModifiedBy>Paula Corrigan</cp:lastModifiedBy>
  <cp:revision>3</cp:revision>
  <cp:lastPrinted>2024-01-15T10:32:00Z</cp:lastPrinted>
  <dcterms:created xsi:type="dcterms:W3CDTF">2025-04-04T13:36:00Z</dcterms:created>
  <dcterms:modified xsi:type="dcterms:W3CDTF">2025-04-04T13:37:00Z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0x010100CC8F8129F11D224BAF2DB8A9983A35E5</vt:lpwstr>
  </property>
</Properties>
</file>