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eastAsiaTheme="minorEastAsia" w:hint="eastAsia"/>
        </w:rPr>
        <w:id w:val="-755368657"/>
        <w:docPartObj>
          <w:docPartGallery w:val="Cover Pages"/>
          <w:docPartUnique/>
        </w:docPartObj>
      </w:sdtPr>
      <w:sdtContent>
        <w:tbl>
          <w:tblPr>
            <w:tblStyle w:val="TableGrid"/>
            <w:tblW w:w="0" w:type="auto"/>
            <w:jc w:val="center"/>
            <w:tblLayout w:type="fixed"/>
            <w:tblLook w:val="04A0" w:firstRow="1" w:lastRow="0" w:firstColumn="1" w:lastColumn="0" w:noHBand="0" w:noVBand="1"/>
          </w:tblPr>
          <w:tblGrid>
            <w:gridCol w:w="3652"/>
            <w:gridCol w:w="2795"/>
            <w:gridCol w:w="2795"/>
          </w:tblGrid>
          <w:tr w:rsidR="00FD092D" w:rsidRPr="00FD092D" w14:paraId="55A3726E" w14:textId="77777777" w:rsidTr="00D72B7A">
            <w:trPr>
              <w:jc w:val="center"/>
            </w:trPr>
            <w:tc>
              <w:tcPr>
                <w:tcW w:w="9242" w:type="dxa"/>
                <w:gridSpan w:val="3"/>
                <w:shd w:val="clear" w:color="auto" w:fill="0033CC"/>
              </w:tcPr>
              <w:p w14:paraId="56A6BCBD" w14:textId="10DA26DD" w:rsidR="00E40D75" w:rsidRPr="00FD092D" w:rsidRDefault="00E40D75" w:rsidP="00826689">
                <w:pPr>
                  <w:spacing w:before="120" w:after="120"/>
                  <w:rPr>
                    <w:b/>
                    <w:sz w:val="28"/>
                    <w:szCs w:val="28"/>
                  </w:rPr>
                </w:pPr>
                <w:r w:rsidRPr="00FD092D">
                  <w:rPr>
                    <w:b/>
                    <w:sz w:val="28"/>
                    <w:szCs w:val="28"/>
                  </w:rPr>
                  <w:t xml:space="preserve">ROLE </w:t>
                </w:r>
                <w:r w:rsidR="009B193A" w:rsidRPr="00FD092D">
                  <w:rPr>
                    <w:b/>
                    <w:sz w:val="28"/>
                    <w:szCs w:val="28"/>
                  </w:rPr>
                  <w:t>DESCRIPTION</w:t>
                </w:r>
                <w:r w:rsidRPr="00FD092D">
                  <w:rPr>
                    <w:b/>
                    <w:sz w:val="28"/>
                    <w:szCs w:val="28"/>
                  </w:rPr>
                  <w:t xml:space="preserve">: </w:t>
                </w:r>
                <w:r w:rsidR="000314CB" w:rsidRPr="00FD092D">
                  <w:rPr>
                    <w:b/>
                    <w:sz w:val="28"/>
                    <w:szCs w:val="28"/>
                  </w:rPr>
                  <w:t xml:space="preserve">   </w:t>
                </w:r>
                <w:r w:rsidR="00D76393">
                  <w:rPr>
                    <w:b/>
                    <w:sz w:val="28"/>
                    <w:szCs w:val="28"/>
                  </w:rPr>
                  <w:t xml:space="preserve">Customer Accounts </w:t>
                </w:r>
                <w:r w:rsidR="00433D1B">
                  <w:rPr>
                    <w:b/>
                    <w:sz w:val="28"/>
                    <w:szCs w:val="28"/>
                  </w:rPr>
                  <w:t>Officer</w:t>
                </w:r>
                <w:r w:rsidR="00D76393">
                  <w:rPr>
                    <w:b/>
                    <w:sz w:val="28"/>
                    <w:szCs w:val="28"/>
                  </w:rPr>
                  <w:t xml:space="preserve"> (</w:t>
                </w:r>
                <w:r w:rsidR="00826689">
                  <w:rPr>
                    <w:b/>
                    <w:sz w:val="28"/>
                    <w:szCs w:val="28"/>
                  </w:rPr>
                  <w:t>Recovery</w:t>
                </w:r>
                <w:r w:rsidR="00D76393">
                  <w:rPr>
                    <w:b/>
                    <w:sz w:val="28"/>
                    <w:szCs w:val="28"/>
                  </w:rPr>
                  <w:t>)</w:t>
                </w:r>
              </w:p>
            </w:tc>
          </w:tr>
          <w:tr w:rsidR="00FD092D" w:rsidRPr="00FD092D" w14:paraId="7EDD35AC" w14:textId="77777777" w:rsidTr="00D72B7A">
            <w:trPr>
              <w:jc w:val="center"/>
            </w:trPr>
            <w:tc>
              <w:tcPr>
                <w:tcW w:w="3652" w:type="dxa"/>
                <w:vMerge w:val="restart"/>
              </w:tcPr>
              <w:p w14:paraId="7A69C2A5" w14:textId="712A48D2" w:rsidR="00E40D75" w:rsidRPr="00FD092D" w:rsidRDefault="00E40D75" w:rsidP="00D76393">
                <w:pPr>
                  <w:spacing w:before="60" w:after="60"/>
                  <w:rPr>
                    <w:b/>
                  </w:rPr>
                </w:pPr>
                <w:r w:rsidRPr="00FD092D">
                  <w:rPr>
                    <w:b/>
                  </w:rPr>
                  <w:t xml:space="preserve">Reports to: </w:t>
                </w:r>
                <w:r w:rsidRPr="00FD092D">
                  <w:t xml:space="preserve"> </w:t>
                </w:r>
                <w:r w:rsidR="00D76393">
                  <w:t xml:space="preserve">Customer Accounts Team </w:t>
                </w:r>
                <w:r w:rsidR="00BF0946">
                  <w:t>Manager</w:t>
                </w:r>
              </w:p>
            </w:tc>
            <w:tc>
              <w:tcPr>
                <w:tcW w:w="5590" w:type="dxa"/>
                <w:gridSpan w:val="2"/>
                <w:tcBorders>
                  <w:bottom w:val="nil"/>
                </w:tcBorders>
              </w:tcPr>
              <w:p w14:paraId="465D283B" w14:textId="77777777" w:rsidR="00E40D75" w:rsidRPr="00FD092D" w:rsidRDefault="00E40D75" w:rsidP="00D72B7A">
                <w:pPr>
                  <w:spacing w:before="60" w:after="60"/>
                  <w:rPr>
                    <w:b/>
                  </w:rPr>
                </w:pPr>
                <w:r w:rsidRPr="00FD092D">
                  <w:rPr>
                    <w:b/>
                  </w:rPr>
                  <w:t xml:space="preserve">Responsible for: </w:t>
                </w:r>
              </w:p>
            </w:tc>
          </w:tr>
          <w:tr w:rsidR="00FD092D" w:rsidRPr="00FD092D" w14:paraId="2F1FACEB" w14:textId="77777777" w:rsidTr="00994C27">
            <w:trPr>
              <w:trHeight w:val="2120"/>
              <w:jc w:val="center"/>
            </w:trPr>
            <w:tc>
              <w:tcPr>
                <w:tcW w:w="3652" w:type="dxa"/>
                <w:vMerge/>
              </w:tcPr>
              <w:p w14:paraId="07610A50" w14:textId="77777777" w:rsidR="00E40D75" w:rsidRPr="00FD092D" w:rsidRDefault="00E40D75" w:rsidP="00D72B7A">
                <w:pPr>
                  <w:spacing w:before="60" w:after="60"/>
                  <w:rPr>
                    <w:b/>
                  </w:rPr>
                </w:pPr>
              </w:p>
            </w:tc>
            <w:tc>
              <w:tcPr>
                <w:tcW w:w="2795" w:type="dxa"/>
                <w:tcBorders>
                  <w:top w:val="nil"/>
                  <w:right w:val="nil"/>
                </w:tcBorders>
              </w:tcPr>
              <w:p w14:paraId="741B4BDD" w14:textId="3564A088" w:rsidR="00D72B7A" w:rsidRPr="00FD092D" w:rsidRDefault="000A7D0E" w:rsidP="00D72B7A">
                <w:pPr>
                  <w:pStyle w:val="ListParagraph"/>
                  <w:numPr>
                    <w:ilvl w:val="0"/>
                    <w:numId w:val="5"/>
                  </w:numPr>
                  <w:spacing w:before="60" w:after="60" w:line="240" w:lineRule="auto"/>
                  <w:ind w:left="176" w:hanging="176"/>
                  <w:contextualSpacing w:val="0"/>
                </w:pPr>
                <w:r w:rsidRPr="00FD092D">
                  <w:t>Delivering high quality, cost effective, customer focused services.</w:t>
                </w:r>
              </w:p>
              <w:p w14:paraId="622BCF9D" w14:textId="5ECC4FCA" w:rsidR="00520A1D" w:rsidRPr="00FD092D" w:rsidRDefault="00F57037" w:rsidP="00520A1D">
                <w:pPr>
                  <w:pStyle w:val="ListParagraph"/>
                  <w:numPr>
                    <w:ilvl w:val="0"/>
                    <w:numId w:val="5"/>
                  </w:numPr>
                  <w:spacing w:before="60" w:after="60" w:line="240" w:lineRule="auto"/>
                  <w:ind w:left="176" w:hanging="176"/>
                  <w:contextualSpacing w:val="0"/>
                </w:pPr>
                <w:r>
                  <w:t>Provision of a holistic income management service to maximise the Group’s rent</w:t>
                </w:r>
                <w:r w:rsidR="00FE59DB">
                  <w:t>al</w:t>
                </w:r>
                <w:r>
                  <w:t xml:space="preserve"> income and sustain tenancies</w:t>
                </w:r>
              </w:p>
              <w:p w14:paraId="30D5583C" w14:textId="480C6005" w:rsidR="003D7C21" w:rsidRPr="00FD092D" w:rsidRDefault="003D7C21" w:rsidP="00520A1D">
                <w:pPr>
                  <w:pStyle w:val="ListParagraph"/>
                  <w:spacing w:before="60" w:after="60" w:line="240" w:lineRule="auto"/>
                  <w:ind w:left="176"/>
                  <w:contextualSpacing w:val="0"/>
                </w:pPr>
              </w:p>
            </w:tc>
            <w:tc>
              <w:tcPr>
                <w:tcW w:w="2795" w:type="dxa"/>
                <w:tcBorders>
                  <w:top w:val="nil"/>
                  <w:left w:val="nil"/>
                </w:tcBorders>
              </w:tcPr>
              <w:p w14:paraId="26773A73" w14:textId="60B06AD1" w:rsidR="00520A1D" w:rsidRPr="00FD092D" w:rsidRDefault="00F57037" w:rsidP="00B508C9">
                <w:pPr>
                  <w:pStyle w:val="ListParagraph"/>
                  <w:numPr>
                    <w:ilvl w:val="0"/>
                    <w:numId w:val="5"/>
                  </w:numPr>
                  <w:spacing w:before="60" w:after="60" w:line="240" w:lineRule="auto"/>
                  <w:ind w:left="176" w:hanging="176"/>
                  <w:contextualSpacing w:val="0"/>
                </w:pPr>
                <w:r>
                  <w:t xml:space="preserve">Engaging with customers </w:t>
                </w:r>
                <w:r w:rsidR="009C54ED">
                  <w:t xml:space="preserve">throughout </w:t>
                </w:r>
                <w:r w:rsidR="00774FB7">
                  <w:t>legal</w:t>
                </w:r>
                <w:r w:rsidR="009C54ED">
                  <w:t xml:space="preserve"> proceedings</w:t>
                </w:r>
                <w:r w:rsidR="00826689">
                  <w:t xml:space="preserve"> </w:t>
                </w:r>
                <w:r>
                  <w:t>to identify effective payment solutions</w:t>
                </w:r>
              </w:p>
              <w:p w14:paraId="03A6BFFB" w14:textId="440EA543" w:rsidR="000D45D0" w:rsidRPr="00B508C9" w:rsidRDefault="00F57037" w:rsidP="00B508C9">
                <w:pPr>
                  <w:pStyle w:val="ListParagraph"/>
                  <w:numPr>
                    <w:ilvl w:val="0"/>
                    <w:numId w:val="5"/>
                  </w:numPr>
                  <w:spacing w:before="60" w:after="60" w:line="240" w:lineRule="auto"/>
                  <w:ind w:left="176" w:hanging="176"/>
                </w:pPr>
                <w:r>
                  <w:t>Delivery of the Group’s current tenant arrears policy and procedures</w:t>
                </w:r>
              </w:p>
            </w:tc>
          </w:tr>
          <w:tr w:rsidR="00FD092D" w:rsidRPr="00FD092D" w14:paraId="50B22768" w14:textId="77777777" w:rsidTr="00D72B7A">
            <w:trPr>
              <w:jc w:val="center"/>
            </w:trPr>
            <w:tc>
              <w:tcPr>
                <w:tcW w:w="9242" w:type="dxa"/>
                <w:gridSpan w:val="3"/>
                <w:shd w:val="clear" w:color="auto" w:fill="0033CC"/>
              </w:tcPr>
              <w:p w14:paraId="6D3977B4" w14:textId="0F8C9F81" w:rsidR="00E40D75" w:rsidRPr="00FD092D" w:rsidRDefault="00E40D75" w:rsidP="00D72B7A">
                <w:pPr>
                  <w:spacing w:before="120" w:after="120"/>
                  <w:rPr>
                    <w:b/>
                  </w:rPr>
                </w:pPr>
                <w:r w:rsidRPr="00FD092D">
                  <w:rPr>
                    <w:b/>
                  </w:rPr>
                  <w:t>Role purpose:</w:t>
                </w:r>
              </w:p>
            </w:tc>
          </w:tr>
          <w:tr w:rsidR="00FD092D" w:rsidRPr="00FD092D" w14:paraId="08991D90" w14:textId="77777777" w:rsidTr="00994C27">
            <w:trPr>
              <w:trHeight w:val="3575"/>
              <w:jc w:val="center"/>
            </w:trPr>
            <w:tc>
              <w:tcPr>
                <w:tcW w:w="9242" w:type="dxa"/>
                <w:gridSpan w:val="3"/>
              </w:tcPr>
              <w:p w14:paraId="5B8533FE" w14:textId="77777777" w:rsidR="00352771" w:rsidRPr="00FD092D" w:rsidRDefault="00352771" w:rsidP="00352771">
                <w:pPr>
                  <w:spacing w:line="240" w:lineRule="auto"/>
                </w:pPr>
              </w:p>
              <w:p w14:paraId="10EB9051" w14:textId="77777777" w:rsidR="00D72B7A" w:rsidRPr="00FD092D" w:rsidRDefault="00D72B7A" w:rsidP="00D72B7A">
                <w:pPr>
                  <w:spacing w:line="240" w:lineRule="auto"/>
                </w:pPr>
                <w:r w:rsidRPr="00FD092D">
                  <w:t>To be an enthusiastic colleague, committed to providing the highest possible standard of service to customers and giving guidance, support and direction as appropriate.</w:t>
                </w:r>
              </w:p>
              <w:p w14:paraId="380C2015" w14:textId="743FF215" w:rsidR="00D72B7A" w:rsidRPr="00FD092D" w:rsidRDefault="00D72B7A" w:rsidP="00D72B7A">
                <w:pPr>
                  <w:spacing w:before="120" w:after="120"/>
                </w:pPr>
                <w:r w:rsidRPr="00FD092D">
                  <w:t xml:space="preserve">To be accountable for delivering the highest possible standard of </w:t>
                </w:r>
                <w:r w:rsidR="00D76393">
                  <w:t>income management</w:t>
                </w:r>
                <w:r w:rsidRPr="00FD092D">
                  <w:t xml:space="preserve"> services, support and advice for the team.</w:t>
                </w:r>
              </w:p>
              <w:p w14:paraId="4437A95C" w14:textId="77777777" w:rsidR="00D72B7A" w:rsidRPr="00FD092D" w:rsidRDefault="00D72B7A" w:rsidP="00D72B7A">
                <w:pPr>
                  <w:spacing w:before="120" w:after="120"/>
                </w:pPr>
                <w:r w:rsidRPr="00FD092D">
                  <w:t>To identify opportunities for improvement and address any concerns, providing guidance/training/ feedback to support service delivery.</w:t>
                </w:r>
              </w:p>
              <w:p w14:paraId="2668FF32" w14:textId="5ED77697" w:rsidR="00D72B7A" w:rsidRPr="00FD092D" w:rsidRDefault="00D72B7A" w:rsidP="00D72B7A">
                <w:pPr>
                  <w:spacing w:before="120" w:after="120"/>
                </w:pPr>
                <w:r w:rsidRPr="00FD092D">
                  <w:t xml:space="preserve">Act as a positive member of the </w:t>
                </w:r>
                <w:r w:rsidR="00D76393">
                  <w:t>Customer Accounts</w:t>
                </w:r>
                <w:r w:rsidRPr="00FD092D">
                  <w:t xml:space="preserve"> team, collaborating with other colleagues across departments and supporting a culture that delivers results and service excellence, and promotes the Karbon values and brand.</w:t>
                </w:r>
              </w:p>
              <w:p w14:paraId="48B2A60D" w14:textId="2512F3A9" w:rsidR="003D7C21" w:rsidRPr="00FD092D" w:rsidRDefault="006D638C" w:rsidP="00B77DED">
                <w:pPr>
                  <w:spacing w:before="120" w:after="120"/>
                </w:pPr>
                <w:r w:rsidRPr="00FD092D">
                  <w:t xml:space="preserve"> </w:t>
                </w:r>
              </w:p>
            </w:tc>
          </w:tr>
          <w:tr w:rsidR="00FD092D" w:rsidRPr="00FD092D" w14:paraId="7B17438F" w14:textId="77777777" w:rsidTr="00D72B7A">
            <w:trPr>
              <w:jc w:val="center"/>
            </w:trPr>
            <w:tc>
              <w:tcPr>
                <w:tcW w:w="9242" w:type="dxa"/>
                <w:gridSpan w:val="3"/>
                <w:shd w:val="clear" w:color="auto" w:fill="0033CC"/>
              </w:tcPr>
              <w:p w14:paraId="750FD2CF" w14:textId="77777777" w:rsidR="00E40D75" w:rsidRPr="00FD092D" w:rsidRDefault="00E40D75" w:rsidP="00D72B7A">
                <w:pPr>
                  <w:spacing w:before="120" w:after="120"/>
                  <w:rPr>
                    <w:b/>
                  </w:rPr>
                </w:pPr>
                <w:r w:rsidRPr="00FD092D">
                  <w:rPr>
                    <w:b/>
                  </w:rPr>
                  <w:t>Key responsibilities:</w:t>
                </w:r>
              </w:p>
            </w:tc>
          </w:tr>
          <w:tr w:rsidR="00FD092D" w:rsidRPr="00FD092D" w14:paraId="622774F7" w14:textId="77777777" w:rsidTr="00D72B7A">
            <w:trPr>
              <w:jc w:val="center"/>
            </w:trPr>
            <w:tc>
              <w:tcPr>
                <w:tcW w:w="9242" w:type="dxa"/>
                <w:gridSpan w:val="3"/>
                <w:shd w:val="clear" w:color="auto" w:fill="C00000"/>
              </w:tcPr>
              <w:p w14:paraId="4687C899" w14:textId="6F3EF6D6" w:rsidR="00E40D75" w:rsidRPr="00FD092D" w:rsidRDefault="00D72B7A" w:rsidP="00D72B7A">
                <w:pPr>
                  <w:spacing w:before="120" w:after="120"/>
                  <w:rPr>
                    <w:b/>
                  </w:rPr>
                </w:pPr>
                <w:r w:rsidRPr="00FD092D">
                  <w:rPr>
                    <w:b/>
                  </w:rPr>
                  <w:t>Teamwork</w:t>
                </w:r>
                <w:r w:rsidR="00E40D75" w:rsidRPr="00FD092D">
                  <w:rPr>
                    <w:b/>
                  </w:rPr>
                  <w:t>:</w:t>
                </w:r>
              </w:p>
            </w:tc>
          </w:tr>
          <w:tr w:rsidR="00FD092D" w:rsidRPr="00FD092D" w14:paraId="53503539" w14:textId="77777777" w:rsidTr="00994C27">
            <w:trPr>
              <w:trHeight w:val="3871"/>
              <w:jc w:val="center"/>
            </w:trPr>
            <w:tc>
              <w:tcPr>
                <w:tcW w:w="9242" w:type="dxa"/>
                <w:gridSpan w:val="3"/>
              </w:tcPr>
              <w:p w14:paraId="53C63442" w14:textId="620E8D9F" w:rsidR="00D72B7A" w:rsidRPr="00FD092D" w:rsidRDefault="00D72B7A" w:rsidP="00D72B7A">
                <w:pPr>
                  <w:numPr>
                    <w:ilvl w:val="0"/>
                    <w:numId w:val="4"/>
                  </w:numPr>
                  <w:spacing w:before="120" w:after="120" w:line="240" w:lineRule="auto"/>
                  <w:ind w:left="426"/>
                </w:pPr>
                <w:r w:rsidRPr="00FD092D">
                  <w:t>Contribute to the success of your team</w:t>
                </w:r>
                <w:r w:rsidR="00554C8F" w:rsidRPr="00FD092D">
                  <w:t xml:space="preserve"> through the delivery of </w:t>
                </w:r>
                <w:r w:rsidR="00D76393">
                  <w:t>income management</w:t>
                </w:r>
                <w:r w:rsidRPr="00FD092D">
                  <w:t xml:space="preserve"> services, as a member of the </w:t>
                </w:r>
                <w:r w:rsidR="00D76393">
                  <w:t>Customer Accounts</w:t>
                </w:r>
                <w:r w:rsidRPr="00FD092D">
                  <w:t xml:space="preserve"> Team</w:t>
                </w:r>
                <w:r w:rsidR="00554C8F" w:rsidRPr="00FD092D">
                  <w:t>.</w:t>
                </w:r>
              </w:p>
              <w:p w14:paraId="75CFA27D" w14:textId="7FEE87B5" w:rsidR="00D72B7A" w:rsidRPr="00FD092D" w:rsidRDefault="00D72B7A" w:rsidP="00D72B7A">
                <w:pPr>
                  <w:numPr>
                    <w:ilvl w:val="0"/>
                    <w:numId w:val="4"/>
                  </w:numPr>
                  <w:spacing w:before="120" w:after="120" w:line="240" w:lineRule="auto"/>
                  <w:ind w:left="426"/>
                </w:pPr>
                <w:r w:rsidRPr="00FD092D">
                  <w:t>Collaborate with, and support others in the team, creating a team environment that enables everyone to perform at their best</w:t>
                </w:r>
                <w:r w:rsidR="00554C8F" w:rsidRPr="00FD092D">
                  <w:t>.</w:t>
                </w:r>
              </w:p>
              <w:p w14:paraId="39997F6F" w14:textId="77777777" w:rsidR="00D72B7A" w:rsidRPr="00FD092D" w:rsidRDefault="00D72B7A" w:rsidP="00D72B7A">
                <w:pPr>
                  <w:numPr>
                    <w:ilvl w:val="0"/>
                    <w:numId w:val="4"/>
                  </w:numPr>
                  <w:spacing w:before="120" w:after="120" w:line="240" w:lineRule="auto"/>
                  <w:ind w:left="426"/>
                </w:pPr>
                <w:r w:rsidRPr="00FD092D">
                  <w:t>Act as a role model for the Group’s values and culture.</w:t>
                </w:r>
              </w:p>
              <w:p w14:paraId="46A8C311" w14:textId="6C7ABB9C" w:rsidR="00994C27" w:rsidRPr="00FD092D" w:rsidRDefault="00D72B7A" w:rsidP="008D461D">
                <w:pPr>
                  <w:numPr>
                    <w:ilvl w:val="0"/>
                    <w:numId w:val="4"/>
                  </w:numPr>
                  <w:spacing w:before="120" w:after="120" w:line="240" w:lineRule="auto"/>
                  <w:ind w:left="426"/>
                </w:pPr>
                <w:r w:rsidRPr="00FD092D">
                  <w:t xml:space="preserve">Embed structural and cultural business change and service improvement, through collaboration and implementation of service strategies and plans. </w:t>
                </w:r>
              </w:p>
            </w:tc>
          </w:tr>
        </w:tbl>
        <w:p w14:paraId="3A941CAA" w14:textId="040CA2C9" w:rsidR="004453E5" w:rsidRPr="00FD092D" w:rsidRDefault="004453E5" w:rsidP="002206E0"/>
        <w:p w14:paraId="3AA8F879" w14:textId="2FA54918" w:rsidR="00E40D75" w:rsidRPr="00FD092D" w:rsidRDefault="00000000" w:rsidP="002206E0"/>
      </w:sdtContent>
    </w:sdt>
    <w:tbl>
      <w:tblPr>
        <w:tblStyle w:val="TableGrid"/>
        <w:tblW w:w="0" w:type="auto"/>
        <w:jc w:val="center"/>
        <w:tblLayout w:type="fixed"/>
        <w:tblLook w:val="04A0" w:firstRow="1" w:lastRow="0" w:firstColumn="1" w:lastColumn="0" w:noHBand="0" w:noVBand="1"/>
      </w:tblPr>
      <w:tblGrid>
        <w:gridCol w:w="9242"/>
      </w:tblGrid>
      <w:tr w:rsidR="00FD092D" w:rsidRPr="00FD092D" w14:paraId="6617D7C5" w14:textId="77777777" w:rsidTr="00D72B7A">
        <w:trPr>
          <w:jc w:val="center"/>
        </w:trPr>
        <w:tc>
          <w:tcPr>
            <w:tcW w:w="9242" w:type="dxa"/>
            <w:shd w:val="clear" w:color="auto" w:fill="C00000"/>
          </w:tcPr>
          <w:p w14:paraId="7F511ECF" w14:textId="77777777" w:rsidR="00E40D75" w:rsidRPr="00FD092D" w:rsidRDefault="00E40D75" w:rsidP="00D72B7A">
            <w:pPr>
              <w:spacing w:before="120" w:after="120"/>
              <w:rPr>
                <w:b/>
              </w:rPr>
            </w:pPr>
            <w:r w:rsidRPr="00FD092D">
              <w:rPr>
                <w:b/>
              </w:rPr>
              <w:lastRenderedPageBreak/>
              <w:t>Delivery:</w:t>
            </w:r>
          </w:p>
        </w:tc>
      </w:tr>
      <w:tr w:rsidR="00FD092D" w:rsidRPr="00FD092D" w14:paraId="6C9EA160" w14:textId="77777777" w:rsidTr="00D72B7A">
        <w:trPr>
          <w:jc w:val="center"/>
        </w:trPr>
        <w:tc>
          <w:tcPr>
            <w:tcW w:w="9242" w:type="dxa"/>
          </w:tcPr>
          <w:p w14:paraId="1AD493A2" w14:textId="44B8BB7E" w:rsidR="00D76393" w:rsidRDefault="00BA0AC1" w:rsidP="00DA42DD">
            <w:pPr>
              <w:pStyle w:val="ListParagraph"/>
              <w:numPr>
                <w:ilvl w:val="0"/>
                <w:numId w:val="4"/>
              </w:numPr>
              <w:spacing w:before="120" w:after="120" w:line="240" w:lineRule="auto"/>
              <w:contextualSpacing w:val="0"/>
            </w:pPr>
            <w:r>
              <w:t>P</w:t>
            </w:r>
            <w:r w:rsidR="0039355C">
              <w:t>roactively manage income collection activity</w:t>
            </w:r>
            <w:r w:rsidR="00774FB7">
              <w:t xml:space="preserve"> within a designated patch across the Karbon geography and a range of tenure types</w:t>
            </w:r>
            <w:r w:rsidR="0039355C">
              <w:t xml:space="preserve"> in compliance with the Group’s policy and procedures</w:t>
            </w:r>
            <w:r w:rsidR="00C01815">
              <w:t xml:space="preserve"> as well as external relevant legislation and protocols</w:t>
            </w:r>
            <w:r w:rsidR="0039355C">
              <w:t>, whilst maintaining the highest level of customer care</w:t>
            </w:r>
            <w:r>
              <w:t>.</w:t>
            </w:r>
          </w:p>
          <w:p w14:paraId="76867DCA" w14:textId="5E2080D8" w:rsidR="0075264D" w:rsidRDefault="00BA0AC1" w:rsidP="00BA0AC1">
            <w:pPr>
              <w:pStyle w:val="ListParagraph"/>
              <w:numPr>
                <w:ilvl w:val="0"/>
                <w:numId w:val="4"/>
              </w:numPr>
              <w:spacing w:before="120" w:after="120" w:line="240" w:lineRule="auto"/>
              <w:contextualSpacing w:val="0"/>
            </w:pPr>
            <w:r>
              <w:t>Initiate contact and engage with customers through a variety of channels, including home visits</w:t>
            </w:r>
            <w:r w:rsidR="00206994">
              <w:t xml:space="preserve"> or face to face appointments</w:t>
            </w:r>
            <w:r>
              <w:t xml:space="preserve">, </w:t>
            </w:r>
            <w:r w:rsidR="009D6AE7">
              <w:t xml:space="preserve">to identify any additional support needs (referring internally or externally as appropriate) </w:t>
            </w:r>
            <w:r w:rsidR="00F57037">
              <w:t>and negotiate</w:t>
            </w:r>
            <w:r w:rsidR="0075264D">
              <w:t xml:space="preserve"> effective payment solutions tailored to indiv</w:t>
            </w:r>
            <w:r>
              <w:t>idual circumstances to sustain</w:t>
            </w:r>
            <w:r w:rsidR="0075264D">
              <w:t xml:space="preserve"> tenancies</w:t>
            </w:r>
            <w:r w:rsidR="002F1710">
              <w:t>, prevent arrears escalating</w:t>
            </w:r>
            <w:r>
              <w:t xml:space="preserve"> and maximise the Group’s rental income.</w:t>
            </w:r>
          </w:p>
          <w:p w14:paraId="750B836C" w14:textId="1FFBD05D" w:rsidR="00826689" w:rsidRDefault="00826689" w:rsidP="00826689">
            <w:pPr>
              <w:pStyle w:val="ListParagraph"/>
              <w:numPr>
                <w:ilvl w:val="0"/>
                <w:numId w:val="4"/>
              </w:numPr>
              <w:spacing w:before="120" w:after="120" w:line="240" w:lineRule="auto"/>
              <w:contextualSpacing w:val="0"/>
            </w:pPr>
            <w:r>
              <w:t>Preparation,</w:t>
            </w:r>
            <w:r w:rsidR="002F1710">
              <w:t xml:space="preserve"> drafting and</w:t>
            </w:r>
            <w:r>
              <w:t xml:space="preserve"> issue of rent arrears possession claims</w:t>
            </w:r>
            <w:r w:rsidR="00772A32">
              <w:t>,</w:t>
            </w:r>
            <w:r w:rsidR="002F1710">
              <w:t xml:space="preserve"> application notices</w:t>
            </w:r>
            <w:r w:rsidR="00772A32">
              <w:t xml:space="preserve"> and witness </w:t>
            </w:r>
            <w:r w:rsidR="00CE0B81">
              <w:t>statements</w:t>
            </w:r>
            <w:r w:rsidR="002F1710">
              <w:t xml:space="preserve">, representing the Association </w:t>
            </w:r>
            <w:r>
              <w:t xml:space="preserve">at Court and </w:t>
            </w:r>
            <w:r w:rsidR="00774FB7">
              <w:t>progressin</w:t>
            </w:r>
            <w:r>
              <w:t>g cases to enforcement action where required</w:t>
            </w:r>
            <w:r w:rsidR="002F1710">
              <w:t>, undertaking any appeals and attending evictions</w:t>
            </w:r>
            <w:r>
              <w:t>.</w:t>
            </w:r>
          </w:p>
          <w:p w14:paraId="6842572D" w14:textId="43D5B414" w:rsidR="00452C25" w:rsidRDefault="00452C25" w:rsidP="00826689">
            <w:pPr>
              <w:pStyle w:val="ListParagraph"/>
              <w:numPr>
                <w:ilvl w:val="0"/>
                <w:numId w:val="4"/>
              </w:numPr>
              <w:spacing w:before="120" w:after="120" w:line="240" w:lineRule="auto"/>
              <w:contextualSpacing w:val="0"/>
            </w:pPr>
            <w:r>
              <w:t xml:space="preserve">Reissuing Notices of Seeking Possession </w:t>
            </w:r>
            <w:r w:rsidR="00644EFC">
              <w:t xml:space="preserve">where required. </w:t>
            </w:r>
          </w:p>
          <w:p w14:paraId="3D1FD5BA" w14:textId="6B55581A" w:rsidR="0030217E" w:rsidRDefault="000354F9" w:rsidP="00826689">
            <w:pPr>
              <w:pStyle w:val="ListParagraph"/>
              <w:numPr>
                <w:ilvl w:val="0"/>
                <w:numId w:val="4"/>
              </w:numPr>
              <w:spacing w:before="120" w:after="120" w:line="240" w:lineRule="auto"/>
              <w:contextualSpacing w:val="0"/>
            </w:pPr>
            <w:r>
              <w:t xml:space="preserve">Complete and maintain Capita Open Housing court details and court order screens. </w:t>
            </w:r>
          </w:p>
          <w:p w14:paraId="4A73006D" w14:textId="1A7536DC" w:rsidR="002F1710" w:rsidRDefault="00BA0AC1" w:rsidP="00DA42DD">
            <w:pPr>
              <w:pStyle w:val="ListParagraph"/>
              <w:numPr>
                <w:ilvl w:val="0"/>
                <w:numId w:val="4"/>
              </w:numPr>
              <w:spacing w:before="120" w:after="120" w:line="240" w:lineRule="auto"/>
              <w:contextualSpacing w:val="0"/>
            </w:pPr>
            <w:r>
              <w:t xml:space="preserve">Assist customers with the completion of </w:t>
            </w:r>
            <w:r w:rsidR="002F1710">
              <w:t xml:space="preserve">benefit claims (such as </w:t>
            </w:r>
            <w:r>
              <w:t>Housing Benefit</w:t>
            </w:r>
            <w:r w:rsidR="002F1710">
              <w:t>,</w:t>
            </w:r>
            <w:r>
              <w:t xml:space="preserve"> Universal Credit </w:t>
            </w:r>
            <w:r w:rsidR="002F1710">
              <w:t xml:space="preserve">and Discretionary Housing Payments) </w:t>
            </w:r>
            <w:r w:rsidR="00C929FE">
              <w:t>or signpost as necessary</w:t>
            </w:r>
            <w:r w:rsidR="00313F35">
              <w:t xml:space="preserve"> </w:t>
            </w:r>
            <w:r>
              <w:t xml:space="preserve">and </w:t>
            </w:r>
            <w:r w:rsidR="00313F35">
              <w:t xml:space="preserve">offer </w:t>
            </w:r>
            <w:r w:rsidR="002F1710">
              <w:t xml:space="preserve">other forms for financial support such as the Karbon </w:t>
            </w:r>
            <w:r w:rsidR="003B3EBD">
              <w:t>Living Fund</w:t>
            </w:r>
            <w:r w:rsidR="002F1710">
              <w:t xml:space="preserve"> and NWL Support Plus tariffs.</w:t>
            </w:r>
          </w:p>
          <w:p w14:paraId="51CAF301" w14:textId="1DC65CCE" w:rsidR="0039355C" w:rsidRDefault="002F1710" w:rsidP="00DA42DD">
            <w:pPr>
              <w:pStyle w:val="ListParagraph"/>
              <w:numPr>
                <w:ilvl w:val="0"/>
                <w:numId w:val="4"/>
              </w:numPr>
              <w:spacing w:before="120" w:after="120" w:line="240" w:lineRule="auto"/>
              <w:contextualSpacing w:val="0"/>
            </w:pPr>
            <w:r>
              <w:t>P</w:t>
            </w:r>
            <w:r w:rsidR="00BA0AC1">
              <w:t>rov</w:t>
            </w:r>
            <w:r>
              <w:t>ide</w:t>
            </w:r>
            <w:r w:rsidR="00BA0AC1">
              <w:t xml:space="preserve"> </w:t>
            </w:r>
            <w:r w:rsidR="0039355C">
              <w:t xml:space="preserve">basic welfare benefit and money advice </w:t>
            </w:r>
            <w:r w:rsidR="00BA0AC1">
              <w:t>to customers</w:t>
            </w:r>
            <w:r w:rsidR="0039355C">
              <w:t xml:space="preserve">, referring to the Money Matters team for detailed advice </w:t>
            </w:r>
            <w:r w:rsidR="00F82628">
              <w:t xml:space="preserve">if needed </w:t>
            </w:r>
            <w:r w:rsidR="00EB200F">
              <w:t>and F</w:t>
            </w:r>
            <w:r w:rsidR="004C1794">
              <w:t xml:space="preserve">oundations </w:t>
            </w:r>
            <w:r w:rsidR="00EB200F">
              <w:t>F</w:t>
            </w:r>
            <w:r w:rsidR="004C1794">
              <w:t xml:space="preserve">or </w:t>
            </w:r>
            <w:r w:rsidR="00EB200F">
              <w:t>L</w:t>
            </w:r>
            <w:r w:rsidR="004C1794">
              <w:t>ife</w:t>
            </w:r>
            <w:r w:rsidR="00EB200F">
              <w:t xml:space="preserve"> </w:t>
            </w:r>
            <w:r w:rsidR="00F82628">
              <w:t>if appropriate</w:t>
            </w:r>
            <w:r w:rsidR="00BA0AC1">
              <w:t>.</w:t>
            </w:r>
          </w:p>
          <w:p w14:paraId="6DB21448" w14:textId="1BDEE46D" w:rsidR="0039355C" w:rsidRDefault="00BA0AC1" w:rsidP="00DA42DD">
            <w:pPr>
              <w:pStyle w:val="ListParagraph"/>
              <w:numPr>
                <w:ilvl w:val="0"/>
                <w:numId w:val="4"/>
              </w:numPr>
              <w:spacing w:before="120" w:after="120" w:line="240" w:lineRule="auto"/>
              <w:contextualSpacing w:val="0"/>
            </w:pPr>
            <w:r>
              <w:t>L</w:t>
            </w:r>
            <w:r w:rsidR="0039355C">
              <w:t>iaise with all internal teams</w:t>
            </w:r>
            <w:r w:rsidR="00D31F79">
              <w:t xml:space="preserve"> and external partners</w:t>
            </w:r>
            <w:r w:rsidR="0039355C">
              <w:t xml:space="preserve"> with any involvement with the customer to ensure that all aspects of the service are taken into consideration in the management of customer accounts, in order to provide an effective, efficient and equitable service.</w:t>
            </w:r>
          </w:p>
          <w:p w14:paraId="50EDE8FC" w14:textId="6D0B9DA4" w:rsidR="002F1710" w:rsidRDefault="00395EDE" w:rsidP="00DA42DD">
            <w:pPr>
              <w:pStyle w:val="ListParagraph"/>
              <w:numPr>
                <w:ilvl w:val="0"/>
                <w:numId w:val="4"/>
              </w:numPr>
              <w:spacing w:before="120" w:after="120" w:line="240" w:lineRule="auto"/>
              <w:contextualSpacing w:val="0"/>
            </w:pPr>
            <w:r>
              <w:t xml:space="preserve">Take payments, set up direct debits and </w:t>
            </w:r>
            <w:r w:rsidR="002606C9">
              <w:t xml:space="preserve">undertake the ongoing management of direct debits including </w:t>
            </w:r>
            <w:r w:rsidR="002F1710">
              <w:t>annual</w:t>
            </w:r>
            <w:r w:rsidR="002606C9">
              <w:t xml:space="preserve"> and Christmas</w:t>
            </w:r>
            <w:r w:rsidR="002F1710">
              <w:t xml:space="preserve"> review</w:t>
            </w:r>
            <w:r w:rsidR="002606C9">
              <w:t>s</w:t>
            </w:r>
            <w:r w:rsidR="002F1710">
              <w:t>.</w:t>
            </w:r>
          </w:p>
          <w:p w14:paraId="420D0B2C" w14:textId="0CBD4504" w:rsidR="00BA0AC1" w:rsidRDefault="00BA0AC1" w:rsidP="00DA42DD">
            <w:pPr>
              <w:pStyle w:val="ListParagraph"/>
              <w:numPr>
                <w:ilvl w:val="0"/>
                <w:numId w:val="4"/>
              </w:numPr>
              <w:spacing w:before="120" w:after="120" w:line="240" w:lineRule="auto"/>
              <w:contextualSpacing w:val="0"/>
            </w:pPr>
            <w:r>
              <w:t xml:space="preserve">Promote the </w:t>
            </w:r>
            <w:r w:rsidR="000E2EB3">
              <w:t>digitisation of the customer accounts service through the promotion of the Group’s online services and self-service payment options.</w:t>
            </w:r>
          </w:p>
          <w:p w14:paraId="664D1824" w14:textId="71AB7F1B" w:rsidR="00D76393" w:rsidRDefault="00FE59DB" w:rsidP="00DA42DD">
            <w:pPr>
              <w:pStyle w:val="ListParagraph"/>
              <w:numPr>
                <w:ilvl w:val="0"/>
                <w:numId w:val="4"/>
              </w:numPr>
              <w:spacing w:before="120" w:after="120" w:line="240" w:lineRule="auto"/>
              <w:contextualSpacing w:val="0"/>
            </w:pPr>
            <w:r>
              <w:t>Maintain effective working relationships with external agencies and stakeholders such as Local Authorities, Department for Work and Pensions</w:t>
            </w:r>
            <w:r w:rsidR="00217F5D">
              <w:t>, HMCTS</w:t>
            </w:r>
            <w:r>
              <w:t xml:space="preserve"> and local support and advice providers</w:t>
            </w:r>
            <w:r w:rsidR="006917DE">
              <w:t xml:space="preserve"> and ensure that referrals are made to Housing </w:t>
            </w:r>
            <w:r w:rsidR="00200B4E">
              <w:t>S</w:t>
            </w:r>
            <w:r w:rsidR="006917DE">
              <w:t xml:space="preserve">olutions when appropriate. </w:t>
            </w:r>
          </w:p>
          <w:p w14:paraId="6F4534AC" w14:textId="77777777" w:rsidR="00EF04FD" w:rsidRPr="006443A0" w:rsidRDefault="00520A1D" w:rsidP="007111FA">
            <w:pPr>
              <w:spacing w:before="120" w:after="120" w:line="240" w:lineRule="auto"/>
              <w:ind w:left="360"/>
            </w:pPr>
            <w:r w:rsidRPr="006443A0">
              <w:t>The above list is not exhaustive and the post holder will be required to undertake responsibilities and tasks deemed commensurate with the post.</w:t>
            </w:r>
          </w:p>
          <w:p w14:paraId="7032EC42" w14:textId="1EC38C9E" w:rsidR="00432924" w:rsidRPr="00432924" w:rsidRDefault="00432924" w:rsidP="007111FA">
            <w:pPr>
              <w:spacing w:before="120" w:after="120" w:line="240" w:lineRule="auto"/>
            </w:pPr>
          </w:p>
        </w:tc>
      </w:tr>
      <w:tr w:rsidR="00FD092D" w:rsidRPr="00FD092D" w14:paraId="075DC531" w14:textId="77777777" w:rsidTr="00D72B7A">
        <w:trPr>
          <w:jc w:val="center"/>
        </w:trPr>
        <w:tc>
          <w:tcPr>
            <w:tcW w:w="9242" w:type="dxa"/>
            <w:shd w:val="clear" w:color="auto" w:fill="C00000"/>
          </w:tcPr>
          <w:p w14:paraId="1CA1D464" w14:textId="77777777" w:rsidR="00E40D75" w:rsidRPr="00FD092D" w:rsidRDefault="00E40D75" w:rsidP="00D72B7A">
            <w:pPr>
              <w:spacing w:before="120" w:after="120"/>
              <w:rPr>
                <w:b/>
              </w:rPr>
            </w:pPr>
            <w:r w:rsidRPr="00FD092D">
              <w:rPr>
                <w:b/>
              </w:rPr>
              <w:t>Organisation wide:</w:t>
            </w:r>
          </w:p>
        </w:tc>
      </w:tr>
      <w:tr w:rsidR="00FD092D" w:rsidRPr="00FD092D" w14:paraId="287CEA14" w14:textId="77777777" w:rsidTr="00D72B7A">
        <w:trPr>
          <w:jc w:val="center"/>
        </w:trPr>
        <w:tc>
          <w:tcPr>
            <w:tcW w:w="9242" w:type="dxa"/>
          </w:tcPr>
          <w:p w14:paraId="05216285" w14:textId="1F1AE92B" w:rsidR="00D72B7A" w:rsidRPr="00FD092D" w:rsidRDefault="00D72B7A" w:rsidP="00520A1D">
            <w:pPr>
              <w:pStyle w:val="ListParagraph"/>
              <w:numPr>
                <w:ilvl w:val="0"/>
                <w:numId w:val="4"/>
              </w:numPr>
              <w:spacing w:before="120" w:after="120" w:line="240" w:lineRule="auto"/>
              <w:contextualSpacing w:val="0"/>
              <w:rPr>
                <w:rFonts w:eastAsiaTheme="minorEastAsia"/>
              </w:rPr>
            </w:pPr>
            <w:r w:rsidRPr="00FD092D">
              <w:rPr>
                <w:rFonts w:eastAsiaTheme="minorEastAsia"/>
              </w:rPr>
              <w:t>Deliver financially viable and economically effective products and services, seeking to maximise resources and social value.</w:t>
            </w:r>
          </w:p>
          <w:p w14:paraId="6CCD3FB0" w14:textId="77777777" w:rsidR="00D72B7A" w:rsidRPr="00FD092D" w:rsidRDefault="00D72B7A" w:rsidP="00520A1D">
            <w:pPr>
              <w:numPr>
                <w:ilvl w:val="0"/>
                <w:numId w:val="4"/>
              </w:numPr>
              <w:spacing w:before="120" w:after="120" w:line="240" w:lineRule="auto"/>
              <w:rPr>
                <w:rFonts w:eastAsiaTheme="minorEastAsia"/>
              </w:rPr>
            </w:pPr>
            <w:r w:rsidRPr="00FD092D">
              <w:rPr>
                <w:rFonts w:eastAsiaTheme="minorEastAsia"/>
              </w:rPr>
              <w:t>Ensure all systems and processes deliver operational excellence, driving continuous improvement and innovation.</w:t>
            </w:r>
          </w:p>
          <w:p w14:paraId="191125B2" w14:textId="77777777" w:rsidR="00D72B7A" w:rsidRPr="00FD092D" w:rsidRDefault="00D72B7A" w:rsidP="00520A1D">
            <w:pPr>
              <w:numPr>
                <w:ilvl w:val="0"/>
                <w:numId w:val="4"/>
              </w:numPr>
              <w:spacing w:before="120" w:after="120" w:line="240" w:lineRule="auto"/>
              <w:rPr>
                <w:rFonts w:eastAsiaTheme="minorEastAsia"/>
              </w:rPr>
            </w:pPr>
            <w:r w:rsidRPr="00FD092D">
              <w:rPr>
                <w:rFonts w:eastAsiaTheme="minorEastAsia"/>
              </w:rPr>
              <w:t>Ensure that services fully comply with all organisational policy and procedures.</w:t>
            </w:r>
          </w:p>
          <w:p w14:paraId="41DFE0BA" w14:textId="5B38299D" w:rsidR="00D72B7A" w:rsidRPr="00FD092D" w:rsidRDefault="00D72B7A" w:rsidP="00520A1D">
            <w:pPr>
              <w:numPr>
                <w:ilvl w:val="0"/>
                <w:numId w:val="4"/>
              </w:numPr>
              <w:spacing w:before="120" w:after="120" w:line="240" w:lineRule="auto"/>
              <w:rPr>
                <w:rFonts w:eastAsiaTheme="minorEastAsia"/>
              </w:rPr>
            </w:pPr>
            <w:r w:rsidRPr="00FD092D">
              <w:rPr>
                <w:rFonts w:eastAsiaTheme="minorEastAsia"/>
              </w:rPr>
              <w:t>Ensure that risks within the directorate’s activities are identified, removed</w:t>
            </w:r>
            <w:r w:rsidR="00200B4E">
              <w:rPr>
                <w:rFonts w:eastAsiaTheme="minorEastAsia"/>
              </w:rPr>
              <w:t xml:space="preserve">, escalated </w:t>
            </w:r>
            <w:r w:rsidRPr="00FD092D">
              <w:rPr>
                <w:rFonts w:eastAsiaTheme="minorEastAsia"/>
              </w:rPr>
              <w:t xml:space="preserve">or minimised.  </w:t>
            </w:r>
          </w:p>
          <w:p w14:paraId="44BD08DA" w14:textId="77777777" w:rsidR="00D72B7A" w:rsidRPr="00FD092D" w:rsidRDefault="00D72B7A" w:rsidP="00490886">
            <w:pPr>
              <w:numPr>
                <w:ilvl w:val="0"/>
                <w:numId w:val="4"/>
              </w:numPr>
              <w:spacing w:before="120" w:after="120" w:line="240" w:lineRule="auto"/>
              <w:ind w:right="-20"/>
              <w:rPr>
                <w:rFonts w:eastAsiaTheme="minorEastAsia"/>
              </w:rPr>
            </w:pPr>
            <w:r w:rsidRPr="00FD092D">
              <w:rPr>
                <w:rFonts w:eastAsiaTheme="minorEastAsia"/>
              </w:rPr>
              <w:t>Create a safe and healthy working environment, ensuring all systems of work, policies and procedures are fully and consistently applied.</w:t>
            </w:r>
          </w:p>
          <w:p w14:paraId="23095F66" w14:textId="77777777" w:rsidR="00D72B7A" w:rsidRPr="00FD092D" w:rsidRDefault="00D72B7A" w:rsidP="00520A1D">
            <w:pPr>
              <w:numPr>
                <w:ilvl w:val="0"/>
                <w:numId w:val="4"/>
              </w:numPr>
              <w:spacing w:before="120" w:after="120" w:line="240" w:lineRule="auto"/>
              <w:rPr>
                <w:rFonts w:eastAsiaTheme="minorEastAsia"/>
              </w:rPr>
            </w:pPr>
            <w:r w:rsidRPr="00FD092D">
              <w:rPr>
                <w:rFonts w:eastAsiaTheme="minorEastAsia"/>
              </w:rPr>
              <w:lastRenderedPageBreak/>
              <w:t>Responsible with the Management team for the effective utilisation of Group assets.</w:t>
            </w:r>
          </w:p>
          <w:p w14:paraId="399D9B7B" w14:textId="77777777" w:rsidR="00D72B7A" w:rsidRPr="00FD092D" w:rsidRDefault="00D72B7A" w:rsidP="00520A1D">
            <w:pPr>
              <w:numPr>
                <w:ilvl w:val="0"/>
                <w:numId w:val="4"/>
              </w:numPr>
              <w:spacing w:before="120" w:after="120" w:line="240" w:lineRule="auto"/>
              <w:rPr>
                <w:rFonts w:eastAsiaTheme="minorEastAsia"/>
              </w:rPr>
            </w:pPr>
            <w:r w:rsidRPr="00FD092D">
              <w:rPr>
                <w:rFonts w:eastAsiaTheme="minorEastAsia"/>
              </w:rPr>
              <w:t xml:space="preserve">Promoting the values of the Group at all times and demonstrating a high level of commitment to diversity and inclusion. </w:t>
            </w:r>
          </w:p>
          <w:p w14:paraId="4A513577" w14:textId="01718AE8" w:rsidR="006D10FC" w:rsidRPr="00FD092D" w:rsidRDefault="00A40E35" w:rsidP="00520A1D">
            <w:pPr>
              <w:pStyle w:val="ListParagraph"/>
              <w:numPr>
                <w:ilvl w:val="0"/>
                <w:numId w:val="4"/>
              </w:numPr>
              <w:spacing w:before="120" w:after="120" w:line="240" w:lineRule="auto"/>
              <w:contextualSpacing w:val="0"/>
            </w:pPr>
            <w:r>
              <w:rPr>
                <w:rFonts w:eastAsiaTheme="minorEastAsia"/>
              </w:rPr>
              <w:t>Ensure that Karbon H</w:t>
            </w:r>
            <w:r w:rsidR="00D72B7A" w:rsidRPr="00FD092D">
              <w:rPr>
                <w:rFonts w:eastAsiaTheme="minorEastAsia"/>
              </w:rPr>
              <w:t>omes complies with all legal, regulatory and health and safety requirements.</w:t>
            </w:r>
          </w:p>
        </w:tc>
      </w:tr>
      <w:tr w:rsidR="00E40D75" w:rsidRPr="00FD092D" w14:paraId="5E973DC1" w14:textId="77777777" w:rsidTr="00D72B7A">
        <w:trPr>
          <w:jc w:val="center"/>
        </w:trPr>
        <w:tc>
          <w:tcPr>
            <w:tcW w:w="9242" w:type="dxa"/>
          </w:tcPr>
          <w:p w14:paraId="5B2CBE8E" w14:textId="1913624D" w:rsidR="00E40D75" w:rsidRPr="00FD092D" w:rsidRDefault="007A6103" w:rsidP="00D76393">
            <w:pPr>
              <w:spacing w:before="120" w:after="120"/>
            </w:pPr>
            <w:r w:rsidRPr="00FD092D">
              <w:lastRenderedPageBreak/>
              <w:t xml:space="preserve">The </w:t>
            </w:r>
            <w:r w:rsidR="00D76393">
              <w:t xml:space="preserve">Customer Accounts </w:t>
            </w:r>
            <w:r w:rsidR="00433D1B">
              <w:t>Officer</w:t>
            </w:r>
            <w:r w:rsidR="00E550B1">
              <w:t xml:space="preserve"> (Recovery)</w:t>
            </w:r>
            <w:r w:rsidR="00D20B8F" w:rsidRPr="00FD092D">
              <w:t xml:space="preserve"> </w:t>
            </w:r>
            <w:r w:rsidR="00D72B7A" w:rsidRPr="00FD092D">
              <w:t>role</w:t>
            </w:r>
            <w:r w:rsidRPr="00FD092D">
              <w:t xml:space="preserve"> is part of the </w:t>
            </w:r>
            <w:r w:rsidR="00D76393">
              <w:t>Customer Accounts</w:t>
            </w:r>
            <w:r w:rsidRPr="00FD092D">
              <w:t xml:space="preserve"> </w:t>
            </w:r>
            <w:r w:rsidR="00D83092" w:rsidRPr="00FD092D">
              <w:t>T</w:t>
            </w:r>
            <w:r w:rsidRPr="00FD092D">
              <w:t xml:space="preserve">eam.  As with all Team member positions there are also specific responsibilities and delegated powers in relation to financial and operational matters, regulatory compliance and information security.  These are not all listed here and will change over time as the organisation continues to grow and develop.  </w:t>
            </w:r>
          </w:p>
        </w:tc>
      </w:tr>
    </w:tbl>
    <w:p w14:paraId="6B28EBBA" w14:textId="77777777" w:rsidR="00E40D75" w:rsidRPr="00FD092D" w:rsidRDefault="00E40D75" w:rsidP="00E40D75">
      <w:pPr>
        <w:spacing w:before="120" w:after="120" w:line="240" w:lineRule="auto"/>
        <w:rPr>
          <w:b/>
        </w:rPr>
      </w:pPr>
    </w:p>
    <w:p w14:paraId="1BE83DE0" w14:textId="77777777" w:rsidR="00E40D75" w:rsidRPr="00FD092D" w:rsidRDefault="00E40D75" w:rsidP="00E40D75">
      <w:pPr>
        <w:spacing w:before="120" w:after="120" w:line="240" w:lineRule="auto"/>
        <w:rPr>
          <w:b/>
        </w:rPr>
      </w:pPr>
      <w:r w:rsidRPr="00FD092D">
        <w:rPr>
          <w:b/>
        </w:rPr>
        <w:br w:type="page"/>
      </w:r>
    </w:p>
    <w:tbl>
      <w:tblPr>
        <w:tblStyle w:val="TableGrid"/>
        <w:tblW w:w="9498" w:type="dxa"/>
        <w:jc w:val="center"/>
        <w:tblLook w:val="04A0" w:firstRow="1" w:lastRow="0" w:firstColumn="1" w:lastColumn="0" w:noHBand="0" w:noVBand="1"/>
      </w:tblPr>
      <w:tblGrid>
        <w:gridCol w:w="9498"/>
      </w:tblGrid>
      <w:tr w:rsidR="00FD092D" w:rsidRPr="00FD092D" w14:paraId="3DF5ED85" w14:textId="77777777" w:rsidTr="00D72B7A">
        <w:trPr>
          <w:jc w:val="center"/>
        </w:trPr>
        <w:tc>
          <w:tcPr>
            <w:tcW w:w="9498" w:type="dxa"/>
            <w:shd w:val="clear" w:color="auto" w:fill="0033CC"/>
          </w:tcPr>
          <w:p w14:paraId="379A853B" w14:textId="592A60C3" w:rsidR="00E40D75" w:rsidRPr="00FD092D" w:rsidRDefault="00E40D75" w:rsidP="00BD1148">
            <w:pPr>
              <w:spacing w:before="120" w:after="120"/>
              <w:rPr>
                <w:b/>
                <w:sz w:val="28"/>
                <w:szCs w:val="28"/>
              </w:rPr>
            </w:pPr>
            <w:r w:rsidRPr="00FD092D">
              <w:lastRenderedPageBreak/>
              <w:br w:type="page"/>
            </w:r>
            <w:r w:rsidRPr="00FD092D">
              <w:rPr>
                <w:b/>
              </w:rPr>
              <w:t xml:space="preserve"> </w:t>
            </w:r>
            <w:r w:rsidRPr="00FD092D">
              <w:rPr>
                <w:b/>
                <w:sz w:val="28"/>
                <w:szCs w:val="28"/>
              </w:rPr>
              <w:t xml:space="preserve">PERSON SPECIFICATION: </w:t>
            </w:r>
            <w:r w:rsidR="00D76393">
              <w:rPr>
                <w:b/>
                <w:sz w:val="28"/>
                <w:szCs w:val="28"/>
              </w:rPr>
              <w:t xml:space="preserve">Customer Accounts </w:t>
            </w:r>
            <w:r w:rsidR="00433D1B">
              <w:rPr>
                <w:b/>
                <w:sz w:val="28"/>
                <w:szCs w:val="28"/>
              </w:rPr>
              <w:t>Officer</w:t>
            </w:r>
            <w:r w:rsidR="00D76393">
              <w:rPr>
                <w:b/>
                <w:sz w:val="28"/>
                <w:szCs w:val="28"/>
              </w:rPr>
              <w:t xml:space="preserve"> (</w:t>
            </w:r>
            <w:r w:rsidR="00BD1148">
              <w:rPr>
                <w:b/>
                <w:sz w:val="28"/>
                <w:szCs w:val="28"/>
              </w:rPr>
              <w:t>Recovery</w:t>
            </w:r>
            <w:r w:rsidR="00D76393">
              <w:rPr>
                <w:b/>
                <w:sz w:val="28"/>
                <w:szCs w:val="28"/>
              </w:rPr>
              <w:t>)</w:t>
            </w:r>
          </w:p>
        </w:tc>
      </w:tr>
      <w:tr w:rsidR="00FD092D" w:rsidRPr="00FD092D" w14:paraId="59B3701F" w14:textId="77777777" w:rsidTr="00D72B7A">
        <w:trPr>
          <w:jc w:val="center"/>
        </w:trPr>
        <w:tc>
          <w:tcPr>
            <w:tcW w:w="9498" w:type="dxa"/>
            <w:shd w:val="clear" w:color="auto" w:fill="C00000"/>
          </w:tcPr>
          <w:p w14:paraId="1EA5CCED" w14:textId="77777777" w:rsidR="00E40D75" w:rsidRPr="00FD092D" w:rsidRDefault="00E40D75" w:rsidP="00D72B7A">
            <w:pPr>
              <w:spacing w:before="120" w:after="120"/>
              <w:rPr>
                <w:b/>
              </w:rPr>
            </w:pPr>
            <w:r w:rsidRPr="00FD092D">
              <w:rPr>
                <w:b/>
              </w:rPr>
              <w:t>Experience and qualifications:</w:t>
            </w:r>
          </w:p>
        </w:tc>
      </w:tr>
      <w:tr w:rsidR="00FD092D" w:rsidRPr="00FD092D" w14:paraId="3764DE15" w14:textId="77777777" w:rsidTr="00D72B7A">
        <w:trPr>
          <w:jc w:val="center"/>
        </w:trPr>
        <w:tc>
          <w:tcPr>
            <w:tcW w:w="9498" w:type="dxa"/>
          </w:tcPr>
          <w:p w14:paraId="3528B674" w14:textId="16EFA15A" w:rsidR="00D72B7A" w:rsidRPr="00FD092D" w:rsidRDefault="00D72B7A" w:rsidP="00D72B7A">
            <w:pPr>
              <w:pStyle w:val="ListParagraph"/>
              <w:numPr>
                <w:ilvl w:val="0"/>
                <w:numId w:val="6"/>
              </w:numPr>
              <w:spacing w:before="40" w:after="40" w:line="240" w:lineRule="auto"/>
              <w:ind w:left="414" w:hanging="357"/>
              <w:contextualSpacing w:val="0"/>
            </w:pPr>
            <w:r w:rsidRPr="00FD092D">
              <w:t xml:space="preserve">A strong record </w:t>
            </w:r>
            <w:r w:rsidR="00515088">
              <w:t>of demonstrable achievement in</w:t>
            </w:r>
            <w:r w:rsidRPr="00FD092D">
              <w:t xml:space="preserve"> delivery of </w:t>
            </w:r>
            <w:r w:rsidR="00341470">
              <w:t>income management</w:t>
            </w:r>
            <w:r w:rsidRPr="00FD092D">
              <w:t xml:space="preserve"> services (E)</w:t>
            </w:r>
          </w:p>
          <w:p w14:paraId="75EC45F9" w14:textId="1CA7073C" w:rsidR="00D72B7A" w:rsidRPr="00FD092D" w:rsidRDefault="00D72B7A" w:rsidP="00D72B7A">
            <w:pPr>
              <w:pStyle w:val="ListParagraph"/>
              <w:numPr>
                <w:ilvl w:val="0"/>
                <w:numId w:val="6"/>
              </w:numPr>
              <w:spacing w:before="40" w:after="40" w:line="240" w:lineRule="auto"/>
              <w:ind w:left="414" w:hanging="357"/>
              <w:contextualSpacing w:val="0"/>
            </w:pPr>
            <w:r w:rsidRPr="00FD092D">
              <w:t>Experience of working in partnership with internal (and external) stakeholders to deliver excellence (E)</w:t>
            </w:r>
          </w:p>
          <w:p w14:paraId="5AC4C4E2" w14:textId="77777777" w:rsidR="00341470" w:rsidRDefault="00D72B7A" w:rsidP="00341470">
            <w:pPr>
              <w:pStyle w:val="ListParagraph"/>
              <w:numPr>
                <w:ilvl w:val="0"/>
                <w:numId w:val="6"/>
              </w:numPr>
              <w:spacing w:before="40" w:after="40" w:line="240" w:lineRule="auto"/>
              <w:ind w:left="414" w:hanging="357"/>
              <w:contextualSpacing w:val="0"/>
            </w:pPr>
            <w:r w:rsidRPr="00FD092D">
              <w:t>Experience of collaborating and working as part of an effective team (E)</w:t>
            </w:r>
          </w:p>
          <w:p w14:paraId="3836BDD1" w14:textId="49C208DD" w:rsidR="00D72B7A" w:rsidRDefault="00D72B7A" w:rsidP="00341470">
            <w:pPr>
              <w:pStyle w:val="ListParagraph"/>
              <w:numPr>
                <w:ilvl w:val="0"/>
                <w:numId w:val="6"/>
              </w:numPr>
              <w:spacing w:before="40" w:after="40" w:line="240" w:lineRule="auto"/>
              <w:ind w:left="414" w:hanging="357"/>
              <w:contextualSpacing w:val="0"/>
            </w:pPr>
            <w:r w:rsidRPr="00341470">
              <w:t xml:space="preserve">Demonstrable computer literacy with </w:t>
            </w:r>
            <w:r w:rsidR="00D7200B" w:rsidRPr="00341470">
              <w:t>experience in the Microsoft Office programs</w:t>
            </w:r>
            <w:r w:rsidR="0017566B" w:rsidRPr="00341470">
              <w:t xml:space="preserve"> (E)</w:t>
            </w:r>
            <w:r w:rsidRPr="00341470">
              <w:t xml:space="preserve"> </w:t>
            </w:r>
          </w:p>
          <w:p w14:paraId="020DA755" w14:textId="1910BCFB" w:rsidR="00515088" w:rsidRPr="00341470" w:rsidRDefault="00515088" w:rsidP="00341470">
            <w:pPr>
              <w:pStyle w:val="ListParagraph"/>
              <w:numPr>
                <w:ilvl w:val="0"/>
                <w:numId w:val="6"/>
              </w:numPr>
              <w:spacing w:before="40" w:after="40" w:line="240" w:lineRule="auto"/>
              <w:ind w:left="414" w:hanging="357"/>
              <w:contextualSpacing w:val="0"/>
            </w:pPr>
            <w:r>
              <w:t>Experience of working with vulnerable customers (D)</w:t>
            </w:r>
          </w:p>
          <w:p w14:paraId="29854FC9" w14:textId="63BF324C" w:rsidR="00341470" w:rsidRPr="00515088" w:rsidRDefault="00D72B7A" w:rsidP="00515088">
            <w:pPr>
              <w:pStyle w:val="ListParagraph"/>
              <w:numPr>
                <w:ilvl w:val="0"/>
                <w:numId w:val="6"/>
              </w:numPr>
              <w:spacing w:before="40" w:after="40" w:line="240" w:lineRule="auto"/>
              <w:ind w:left="414" w:hanging="357"/>
              <w:contextualSpacing w:val="0"/>
            </w:pPr>
            <w:r w:rsidRPr="00FD092D">
              <w:t xml:space="preserve">Educated to </w:t>
            </w:r>
            <w:r w:rsidR="006B65C1">
              <w:t xml:space="preserve">NVQ Level 3 or equivalent </w:t>
            </w:r>
            <w:r w:rsidR="0017566B" w:rsidRPr="00FD092D">
              <w:t>(E)</w:t>
            </w:r>
          </w:p>
          <w:p w14:paraId="47E38C22" w14:textId="0EF6C1EB" w:rsidR="00D72B7A" w:rsidRDefault="00D72B7A" w:rsidP="0017566B">
            <w:pPr>
              <w:pStyle w:val="ListParagraph"/>
              <w:numPr>
                <w:ilvl w:val="0"/>
                <w:numId w:val="6"/>
              </w:numPr>
              <w:spacing w:before="40" w:after="40" w:line="240" w:lineRule="auto"/>
              <w:ind w:left="414" w:hanging="357"/>
              <w:contextualSpacing w:val="0"/>
            </w:pPr>
            <w:r w:rsidRPr="00FD092D">
              <w:t>Evidence of continuing professional</w:t>
            </w:r>
            <w:r w:rsidR="00341470">
              <w:t xml:space="preserve"> development</w:t>
            </w:r>
            <w:r w:rsidRPr="00FD092D">
              <w:t xml:space="preserve"> </w:t>
            </w:r>
            <w:r w:rsidR="0017566B" w:rsidRPr="00FD092D">
              <w:t>(D)</w:t>
            </w:r>
          </w:p>
          <w:p w14:paraId="01CABCF5" w14:textId="59BFA4A5" w:rsidR="00515088" w:rsidRPr="00FD092D" w:rsidRDefault="00515088" w:rsidP="0017566B">
            <w:pPr>
              <w:pStyle w:val="ListParagraph"/>
              <w:numPr>
                <w:ilvl w:val="0"/>
                <w:numId w:val="6"/>
              </w:numPr>
              <w:spacing w:before="40" w:after="40" w:line="240" w:lineRule="auto"/>
              <w:ind w:left="414" w:hanging="357"/>
              <w:contextualSpacing w:val="0"/>
            </w:pPr>
            <w:r>
              <w:t>Full clean driving licence (E)</w:t>
            </w:r>
          </w:p>
          <w:p w14:paraId="3C522BBE" w14:textId="72E0E178" w:rsidR="00F331D3" w:rsidRPr="00FD092D" w:rsidRDefault="00F331D3" w:rsidP="0017566B">
            <w:pPr>
              <w:pStyle w:val="ListParagraph"/>
              <w:spacing w:before="40" w:after="40" w:line="240" w:lineRule="auto"/>
              <w:ind w:left="414"/>
              <w:contextualSpacing w:val="0"/>
            </w:pPr>
          </w:p>
        </w:tc>
      </w:tr>
      <w:tr w:rsidR="00FD092D" w:rsidRPr="00FD092D" w14:paraId="66EC6942" w14:textId="77777777" w:rsidTr="00D72B7A">
        <w:trPr>
          <w:jc w:val="center"/>
        </w:trPr>
        <w:tc>
          <w:tcPr>
            <w:tcW w:w="9498" w:type="dxa"/>
            <w:shd w:val="clear" w:color="auto" w:fill="C00000"/>
          </w:tcPr>
          <w:p w14:paraId="33A89F1A" w14:textId="77777777" w:rsidR="00E40D75" w:rsidRPr="00FD092D" w:rsidRDefault="00E40D75" w:rsidP="00D72B7A">
            <w:pPr>
              <w:spacing w:before="120" w:after="120"/>
              <w:rPr>
                <w:b/>
              </w:rPr>
            </w:pPr>
            <w:r w:rsidRPr="00FD092D">
              <w:rPr>
                <w:b/>
              </w:rPr>
              <w:t>Knowledge:</w:t>
            </w:r>
          </w:p>
        </w:tc>
      </w:tr>
      <w:tr w:rsidR="00FD092D" w:rsidRPr="00FD092D" w14:paraId="6F9D0E0D" w14:textId="77777777" w:rsidTr="00D72B7A">
        <w:trPr>
          <w:jc w:val="center"/>
        </w:trPr>
        <w:tc>
          <w:tcPr>
            <w:tcW w:w="9498" w:type="dxa"/>
          </w:tcPr>
          <w:p w14:paraId="2E5C5504" w14:textId="3FD6ABB0" w:rsidR="00E40D75" w:rsidRDefault="00341470" w:rsidP="0017566B">
            <w:pPr>
              <w:pStyle w:val="ListParagraph"/>
              <w:numPr>
                <w:ilvl w:val="0"/>
                <w:numId w:val="6"/>
              </w:numPr>
              <w:spacing w:before="40" w:after="40" w:line="240" w:lineRule="auto"/>
              <w:ind w:left="454"/>
              <w:contextualSpacing w:val="0"/>
            </w:pPr>
            <w:r>
              <w:t>Knowledge of social housing and the challenges facing the sector (E)</w:t>
            </w:r>
          </w:p>
          <w:p w14:paraId="2671AB2F" w14:textId="39AE7935" w:rsidR="00CB39D7" w:rsidRDefault="007222E7" w:rsidP="0017566B">
            <w:pPr>
              <w:pStyle w:val="ListParagraph"/>
              <w:numPr>
                <w:ilvl w:val="0"/>
                <w:numId w:val="6"/>
              </w:numPr>
              <w:spacing w:before="40" w:after="40" w:line="240" w:lineRule="auto"/>
              <w:ind w:left="454"/>
              <w:contextualSpacing w:val="0"/>
            </w:pPr>
            <w:r>
              <w:t>Comprehensive working knowledge of rent arrears recovery practices</w:t>
            </w:r>
            <w:r w:rsidR="00515088">
              <w:t xml:space="preserve"> and legislation</w:t>
            </w:r>
            <w:r>
              <w:t xml:space="preserve"> (E)</w:t>
            </w:r>
          </w:p>
          <w:p w14:paraId="431086B9" w14:textId="6C0D379A" w:rsidR="007222E7" w:rsidRPr="00FD092D" w:rsidRDefault="007222E7" w:rsidP="0017566B">
            <w:pPr>
              <w:pStyle w:val="ListParagraph"/>
              <w:numPr>
                <w:ilvl w:val="0"/>
                <w:numId w:val="6"/>
              </w:numPr>
              <w:spacing w:before="40" w:after="40" w:line="240" w:lineRule="auto"/>
              <w:ind w:left="454"/>
              <w:contextualSpacing w:val="0"/>
            </w:pPr>
            <w:r>
              <w:t>Understanding of Housing Benefit and Universal Credit claims (E)</w:t>
            </w:r>
          </w:p>
          <w:p w14:paraId="1F2F2B4E" w14:textId="6D9CAB16" w:rsidR="0017566B" w:rsidRPr="00FD092D" w:rsidRDefault="0017566B" w:rsidP="0017566B">
            <w:pPr>
              <w:pStyle w:val="ListParagraph"/>
              <w:spacing w:before="40" w:after="40" w:line="240" w:lineRule="auto"/>
              <w:ind w:left="454"/>
              <w:contextualSpacing w:val="0"/>
            </w:pPr>
          </w:p>
        </w:tc>
      </w:tr>
      <w:tr w:rsidR="00FD092D" w:rsidRPr="00FD092D" w14:paraId="2D13D629" w14:textId="77777777" w:rsidTr="00D72B7A">
        <w:trPr>
          <w:jc w:val="center"/>
        </w:trPr>
        <w:tc>
          <w:tcPr>
            <w:tcW w:w="9498" w:type="dxa"/>
            <w:shd w:val="clear" w:color="auto" w:fill="C00000"/>
          </w:tcPr>
          <w:p w14:paraId="7730FAD6" w14:textId="77777777" w:rsidR="00E40D75" w:rsidRPr="00FD092D" w:rsidRDefault="00E40D75" w:rsidP="00D72B7A">
            <w:pPr>
              <w:spacing w:before="120" w:after="120"/>
              <w:rPr>
                <w:b/>
              </w:rPr>
            </w:pPr>
            <w:r w:rsidRPr="00FD092D">
              <w:rPr>
                <w:b/>
              </w:rPr>
              <w:t>Skills:</w:t>
            </w:r>
          </w:p>
        </w:tc>
      </w:tr>
      <w:tr w:rsidR="00FD092D" w:rsidRPr="00FD092D" w14:paraId="224A6D46" w14:textId="77777777" w:rsidTr="00D72B7A">
        <w:trPr>
          <w:jc w:val="center"/>
        </w:trPr>
        <w:tc>
          <w:tcPr>
            <w:tcW w:w="9498" w:type="dxa"/>
          </w:tcPr>
          <w:p w14:paraId="3357B1B3" w14:textId="76AAD51B" w:rsidR="00D83092" w:rsidRPr="00FD092D" w:rsidRDefault="0017566B" w:rsidP="00D83092">
            <w:pPr>
              <w:pStyle w:val="ListParagraph"/>
              <w:numPr>
                <w:ilvl w:val="0"/>
                <w:numId w:val="6"/>
              </w:numPr>
              <w:spacing w:before="40" w:after="40" w:line="240" w:lineRule="auto"/>
              <w:ind w:left="454"/>
              <w:contextualSpacing w:val="0"/>
            </w:pPr>
            <w:r w:rsidRPr="00FD092D">
              <w:t>Ability to use judgement and take ownership of decision making</w:t>
            </w:r>
            <w:r w:rsidR="00D83092" w:rsidRPr="00FD092D">
              <w:t xml:space="preserve"> (E)</w:t>
            </w:r>
          </w:p>
          <w:p w14:paraId="1CA164F5" w14:textId="27C5ED4B" w:rsidR="00D83092" w:rsidRPr="00FD092D" w:rsidRDefault="00D83092" w:rsidP="00515088">
            <w:pPr>
              <w:pStyle w:val="ListParagraph"/>
              <w:numPr>
                <w:ilvl w:val="0"/>
                <w:numId w:val="6"/>
              </w:numPr>
              <w:spacing w:before="40" w:after="40" w:line="240" w:lineRule="auto"/>
              <w:ind w:left="454"/>
              <w:contextualSpacing w:val="0"/>
            </w:pPr>
            <w:r w:rsidRPr="00FD092D">
              <w:t xml:space="preserve">Ability to </w:t>
            </w:r>
            <w:r w:rsidR="00515088">
              <w:t>motivate and engage others (E)</w:t>
            </w:r>
          </w:p>
          <w:p w14:paraId="2B18B829" w14:textId="2989CC5C" w:rsidR="00D83092" w:rsidRPr="00FD092D" w:rsidRDefault="00D83092" w:rsidP="00D83092">
            <w:pPr>
              <w:pStyle w:val="ListParagraph"/>
              <w:numPr>
                <w:ilvl w:val="0"/>
                <w:numId w:val="6"/>
              </w:numPr>
              <w:spacing w:before="40" w:after="40" w:line="240" w:lineRule="auto"/>
              <w:ind w:left="454"/>
              <w:contextualSpacing w:val="0"/>
            </w:pPr>
            <w:r w:rsidRPr="00FD092D">
              <w:t>Abi</w:t>
            </w:r>
            <w:r w:rsidR="00CB39D7">
              <w:t>lity to prioritise workload and</w:t>
            </w:r>
            <w:r w:rsidRPr="00FD092D">
              <w:t xml:space="preserve"> work well under pressure to meet deadlines (E)</w:t>
            </w:r>
          </w:p>
          <w:p w14:paraId="07690E83" w14:textId="77777777" w:rsidR="0017566B" w:rsidRPr="00FD092D" w:rsidRDefault="0017566B" w:rsidP="0017566B">
            <w:pPr>
              <w:pStyle w:val="ListParagraph"/>
              <w:numPr>
                <w:ilvl w:val="0"/>
                <w:numId w:val="6"/>
              </w:numPr>
              <w:spacing w:before="40" w:after="40" w:line="240" w:lineRule="auto"/>
              <w:ind w:left="454"/>
              <w:contextualSpacing w:val="0"/>
            </w:pPr>
            <w:r w:rsidRPr="00FD092D">
              <w:t>Good level of written, presentation and interpersonal communication skills (E)</w:t>
            </w:r>
          </w:p>
          <w:p w14:paraId="09888410" w14:textId="3ECEC85B" w:rsidR="00E40D75" w:rsidRDefault="00E40D75" w:rsidP="0017566B">
            <w:pPr>
              <w:pStyle w:val="ListParagraph"/>
              <w:numPr>
                <w:ilvl w:val="0"/>
                <w:numId w:val="6"/>
              </w:numPr>
              <w:spacing w:before="40" w:after="40" w:line="240" w:lineRule="auto"/>
              <w:ind w:left="454"/>
              <w:contextualSpacing w:val="0"/>
            </w:pPr>
            <w:r w:rsidRPr="00FD092D">
              <w:t>A</w:t>
            </w:r>
            <w:r w:rsidR="00E75B21" w:rsidRPr="00FD092D">
              <w:t xml:space="preserve">bility to </w:t>
            </w:r>
            <w:r w:rsidR="00B7177B" w:rsidRPr="00FD092D">
              <w:t>work individually or as part of a team</w:t>
            </w:r>
            <w:r w:rsidR="0017566B" w:rsidRPr="00FD092D">
              <w:t xml:space="preserve"> (E)</w:t>
            </w:r>
          </w:p>
          <w:p w14:paraId="3A5207A1" w14:textId="77FB7870" w:rsidR="00515088" w:rsidRPr="00FD092D" w:rsidRDefault="00515088" w:rsidP="0017566B">
            <w:pPr>
              <w:pStyle w:val="ListParagraph"/>
              <w:numPr>
                <w:ilvl w:val="0"/>
                <w:numId w:val="6"/>
              </w:numPr>
              <w:spacing w:before="40" w:after="40" w:line="240" w:lineRule="auto"/>
              <w:ind w:left="454"/>
              <w:contextualSpacing w:val="0"/>
            </w:pPr>
            <w:r>
              <w:t>Ability to use technology in a modern office environment (E)</w:t>
            </w:r>
          </w:p>
          <w:p w14:paraId="7CBE0ECB" w14:textId="2981DFDF" w:rsidR="00E40D75" w:rsidRPr="00FD092D" w:rsidRDefault="00B7177B" w:rsidP="0017566B">
            <w:pPr>
              <w:pStyle w:val="ListParagraph"/>
              <w:spacing w:before="40" w:after="40" w:line="240" w:lineRule="auto"/>
              <w:ind w:left="720"/>
              <w:contextualSpacing w:val="0"/>
            </w:pPr>
            <w:r w:rsidRPr="00FD092D">
              <w:t xml:space="preserve"> </w:t>
            </w:r>
          </w:p>
        </w:tc>
      </w:tr>
      <w:tr w:rsidR="00FD092D" w:rsidRPr="00FD092D" w14:paraId="171A4A25" w14:textId="77777777" w:rsidTr="00D72B7A">
        <w:trPr>
          <w:jc w:val="center"/>
        </w:trPr>
        <w:tc>
          <w:tcPr>
            <w:tcW w:w="9498" w:type="dxa"/>
            <w:shd w:val="clear" w:color="auto" w:fill="C00000"/>
          </w:tcPr>
          <w:p w14:paraId="1C4ED3A6" w14:textId="77777777" w:rsidR="00E40D75" w:rsidRPr="00FD092D" w:rsidRDefault="00E40D75" w:rsidP="00D72B7A">
            <w:pPr>
              <w:spacing w:before="120" w:after="120"/>
              <w:rPr>
                <w:b/>
              </w:rPr>
            </w:pPr>
            <w:r w:rsidRPr="00FD092D">
              <w:rPr>
                <w:b/>
              </w:rPr>
              <w:t>Attributes:</w:t>
            </w:r>
          </w:p>
        </w:tc>
      </w:tr>
      <w:tr w:rsidR="00E40D75" w:rsidRPr="00FD092D" w14:paraId="5EC8310C" w14:textId="77777777" w:rsidTr="00D72B7A">
        <w:trPr>
          <w:jc w:val="center"/>
        </w:trPr>
        <w:tc>
          <w:tcPr>
            <w:tcW w:w="9498" w:type="dxa"/>
          </w:tcPr>
          <w:p w14:paraId="53BC058F" w14:textId="77777777" w:rsidR="0017566B" w:rsidRPr="00FD092D" w:rsidRDefault="0017566B" w:rsidP="0017566B">
            <w:pPr>
              <w:pStyle w:val="ListParagraph"/>
              <w:numPr>
                <w:ilvl w:val="0"/>
                <w:numId w:val="6"/>
              </w:numPr>
              <w:spacing w:before="40" w:after="40" w:line="240" w:lineRule="auto"/>
              <w:ind w:left="454"/>
              <w:contextualSpacing w:val="0"/>
            </w:pPr>
            <w:r w:rsidRPr="00FD092D">
              <w:t>Transparent and open, acting with integrity and able to build high levels of trust (E)</w:t>
            </w:r>
          </w:p>
          <w:p w14:paraId="6F2E181D" w14:textId="77777777" w:rsidR="0017566B" w:rsidRPr="00FD092D" w:rsidRDefault="0017566B" w:rsidP="0017566B">
            <w:pPr>
              <w:pStyle w:val="ListParagraph"/>
              <w:numPr>
                <w:ilvl w:val="0"/>
                <w:numId w:val="6"/>
              </w:numPr>
              <w:spacing w:before="40" w:after="40" w:line="240" w:lineRule="auto"/>
              <w:ind w:left="454"/>
              <w:contextualSpacing w:val="0"/>
            </w:pPr>
            <w:r w:rsidRPr="00FD092D">
              <w:t>Committed to diversity and inclusion (E)</w:t>
            </w:r>
          </w:p>
          <w:p w14:paraId="565FF038" w14:textId="77777777" w:rsidR="0017566B" w:rsidRPr="00FD092D" w:rsidRDefault="0017566B" w:rsidP="0017566B">
            <w:pPr>
              <w:pStyle w:val="ListParagraph"/>
              <w:numPr>
                <w:ilvl w:val="0"/>
                <w:numId w:val="6"/>
              </w:numPr>
              <w:spacing w:before="40" w:after="40" w:line="240" w:lineRule="auto"/>
              <w:ind w:left="454"/>
              <w:contextualSpacing w:val="0"/>
            </w:pPr>
            <w:r w:rsidRPr="00FD092D">
              <w:t>Champions innovation and encourages ideas (E)</w:t>
            </w:r>
          </w:p>
          <w:p w14:paraId="398F6C89" w14:textId="77777777" w:rsidR="0017566B" w:rsidRPr="00FD092D" w:rsidRDefault="0017566B" w:rsidP="0017566B">
            <w:pPr>
              <w:pStyle w:val="ListParagraph"/>
              <w:numPr>
                <w:ilvl w:val="0"/>
                <w:numId w:val="6"/>
              </w:numPr>
              <w:spacing w:before="40" w:after="40" w:line="240" w:lineRule="auto"/>
              <w:ind w:left="454"/>
              <w:contextualSpacing w:val="0"/>
            </w:pPr>
            <w:r w:rsidRPr="00FD092D">
              <w:t>Resilient and able to work under pressure (E)</w:t>
            </w:r>
          </w:p>
          <w:p w14:paraId="4E439597" w14:textId="77777777" w:rsidR="0017566B" w:rsidRPr="00FD092D" w:rsidRDefault="0017566B" w:rsidP="0017566B">
            <w:pPr>
              <w:pStyle w:val="ListParagraph"/>
              <w:numPr>
                <w:ilvl w:val="0"/>
                <w:numId w:val="6"/>
              </w:numPr>
              <w:spacing w:before="40" w:after="40" w:line="240" w:lineRule="auto"/>
              <w:ind w:left="454"/>
              <w:contextualSpacing w:val="0"/>
            </w:pPr>
            <w:r w:rsidRPr="00FD092D">
              <w:t>Collaborative and inclusive (E)</w:t>
            </w:r>
          </w:p>
          <w:p w14:paraId="1637BA94" w14:textId="77777777" w:rsidR="0017566B" w:rsidRPr="00FD092D" w:rsidRDefault="0017566B" w:rsidP="0017566B">
            <w:pPr>
              <w:pStyle w:val="ListParagraph"/>
              <w:numPr>
                <w:ilvl w:val="0"/>
                <w:numId w:val="6"/>
              </w:numPr>
              <w:spacing w:before="40" w:after="40" w:line="240" w:lineRule="auto"/>
              <w:ind w:left="454"/>
              <w:contextualSpacing w:val="0"/>
            </w:pPr>
            <w:r w:rsidRPr="00FD092D">
              <w:t>Actively role model and champion the Karbon vision, values and purpose (E)</w:t>
            </w:r>
          </w:p>
          <w:p w14:paraId="36AB2571" w14:textId="6375ACB7" w:rsidR="00E40D75" w:rsidRPr="00FD092D" w:rsidRDefault="00E40D75" w:rsidP="0017566B">
            <w:pPr>
              <w:pStyle w:val="ListParagraph"/>
              <w:spacing w:before="40" w:after="40" w:line="240" w:lineRule="auto"/>
              <w:ind w:left="720"/>
              <w:contextualSpacing w:val="0"/>
            </w:pPr>
          </w:p>
        </w:tc>
      </w:tr>
    </w:tbl>
    <w:p w14:paraId="5F1C7182" w14:textId="232E1A05" w:rsidR="004453E5" w:rsidRPr="00FD092D" w:rsidRDefault="004453E5" w:rsidP="002206E0"/>
    <w:sectPr w:rsidR="004453E5" w:rsidRPr="00FD092D" w:rsidSect="007F7D4F">
      <w:headerReference w:type="default" r:id="rId12"/>
      <w:footerReference w:type="default" r:id="rId13"/>
      <w:pgSz w:w="11900" w:h="16840"/>
      <w:pgMar w:top="1440" w:right="701"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5B8CF8" w14:textId="77777777" w:rsidR="007F7D4F" w:rsidRDefault="007F7D4F" w:rsidP="002206E0">
      <w:r>
        <w:separator/>
      </w:r>
    </w:p>
  </w:endnote>
  <w:endnote w:type="continuationSeparator" w:id="0">
    <w:p w14:paraId="4163ECFF" w14:textId="77777777" w:rsidR="007F7D4F" w:rsidRDefault="007F7D4F" w:rsidP="0022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B2E4F" w14:textId="14A16127" w:rsidR="00774FB7" w:rsidRDefault="00774FB7" w:rsidP="007111FA">
    <w:pPr>
      <w:jc w:val="right"/>
    </w:pPr>
    <w:r>
      <w:rPr>
        <w:noProof/>
        <w:lang w:eastAsia="en-GB"/>
      </w:rPr>
      <w:drawing>
        <wp:anchor distT="0" distB="0" distL="114300" distR="114300" simplePos="0" relativeHeight="251654144" behindDoc="1" locked="0" layoutInCell="1" allowOverlap="1" wp14:anchorId="44B416AD" wp14:editId="35DFF407">
          <wp:simplePos x="0" y="0"/>
          <wp:positionH relativeFrom="column">
            <wp:posOffset>-342900</wp:posOffset>
          </wp:positionH>
          <wp:positionV relativeFrom="paragraph">
            <wp:posOffset>-436245</wp:posOffset>
          </wp:positionV>
          <wp:extent cx="7556500" cy="1282700"/>
          <wp:effectExtent l="0" t="0" r="1270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82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63D58">
      <w:rPr>
        <w:color w:val="2E327C"/>
        <w:lang w:val="en-US"/>
      </w:rPr>
      <w:t xml:space="preserve">(Updated Nov 2023) </w:t>
    </w:r>
    <w:r w:rsidRPr="00417EDA">
      <w:rPr>
        <w:color w:val="2E327C"/>
        <w:lang w:val="en-US"/>
      </w:rPr>
      <w:t xml:space="preserve">Page </w:t>
    </w:r>
    <w:r w:rsidRPr="00417EDA">
      <w:rPr>
        <w:color w:val="2E327C"/>
        <w:lang w:val="en-US"/>
      </w:rPr>
      <w:fldChar w:fldCharType="begin"/>
    </w:r>
    <w:r w:rsidRPr="00417EDA">
      <w:rPr>
        <w:color w:val="2E327C"/>
        <w:lang w:val="en-US"/>
      </w:rPr>
      <w:instrText xml:space="preserve"> PAGE </w:instrText>
    </w:r>
    <w:r w:rsidRPr="00417EDA">
      <w:rPr>
        <w:color w:val="2E327C"/>
        <w:lang w:val="en-US"/>
      </w:rPr>
      <w:fldChar w:fldCharType="separate"/>
    </w:r>
    <w:r w:rsidR="00E550B1">
      <w:rPr>
        <w:noProof/>
        <w:color w:val="2E327C"/>
        <w:lang w:val="en-US"/>
      </w:rPr>
      <w:t>3</w:t>
    </w:r>
    <w:r w:rsidRPr="00417EDA">
      <w:rPr>
        <w:color w:val="2E327C"/>
        <w:lang w:val="en-US"/>
      </w:rPr>
      <w:fldChar w:fldCharType="end"/>
    </w:r>
    <w:r w:rsidRPr="00417EDA">
      <w:rPr>
        <w:color w:val="2E327C"/>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612D9" w14:textId="77777777" w:rsidR="007F7D4F" w:rsidRDefault="007F7D4F" w:rsidP="002206E0">
      <w:r>
        <w:separator/>
      </w:r>
    </w:p>
  </w:footnote>
  <w:footnote w:type="continuationSeparator" w:id="0">
    <w:p w14:paraId="4D0DC525" w14:textId="77777777" w:rsidR="007F7D4F" w:rsidRDefault="007F7D4F" w:rsidP="0022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4769B" w14:textId="5AACC6CA" w:rsidR="00774FB7" w:rsidRDefault="00774FB7" w:rsidP="00E40D75">
    <w:pPr>
      <w:pStyle w:val="Header"/>
      <w:jc w:val="center"/>
    </w:pPr>
    <w:r>
      <w:rPr>
        <w:noProof/>
        <w:lang w:eastAsia="en-GB"/>
      </w:rPr>
      <w:drawing>
        <wp:inline distT="0" distB="0" distL="0" distR="0" wp14:anchorId="238B6D7A" wp14:editId="36F3B9A9">
          <wp:extent cx="1679510" cy="77768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00939" cy="787612"/>
                  </a:xfrm>
                  <a:prstGeom prst="rect">
                    <a:avLst/>
                  </a:prstGeom>
                </pic:spPr>
              </pic:pic>
            </a:graphicData>
          </a:graphic>
        </wp:inline>
      </w:drawing>
    </w:r>
  </w:p>
  <w:p w14:paraId="795D922F" w14:textId="77777777" w:rsidR="00774FB7" w:rsidRDefault="00774FB7" w:rsidP="003858E0">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154C6"/>
    <w:multiLevelType w:val="hybridMultilevel"/>
    <w:tmpl w:val="A182927E"/>
    <w:lvl w:ilvl="0" w:tplc="4F2225CC">
      <w:start w:val="1"/>
      <w:numFmt w:val="bullet"/>
      <w:lvlText w:val="-"/>
      <w:lvlJc w:val="left"/>
      <w:pPr>
        <w:ind w:left="720" w:hanging="360"/>
      </w:pPr>
      <w:rPr>
        <w:rFonts w:ascii="Sylfaen" w:hAnsi="Sylfaen" w:hint="default"/>
        <w:color w:val="3E1F0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7127970"/>
    <w:multiLevelType w:val="hybridMultilevel"/>
    <w:tmpl w:val="1B2267F2"/>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57064"/>
    <w:multiLevelType w:val="hybridMultilevel"/>
    <w:tmpl w:val="25DCAE98"/>
    <w:lvl w:ilvl="0" w:tplc="1A3E3D46">
      <w:start w:val="2"/>
      <w:numFmt w:val="lowerLetter"/>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1A3768FD"/>
    <w:multiLevelType w:val="hybridMultilevel"/>
    <w:tmpl w:val="EFB6B104"/>
    <w:lvl w:ilvl="0" w:tplc="726AD6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4F7EC8"/>
    <w:multiLevelType w:val="hybridMultilevel"/>
    <w:tmpl w:val="B3020446"/>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31328"/>
    <w:multiLevelType w:val="hybridMultilevel"/>
    <w:tmpl w:val="12EEAF54"/>
    <w:lvl w:ilvl="0" w:tplc="AD2C104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C074F"/>
    <w:multiLevelType w:val="hybridMultilevel"/>
    <w:tmpl w:val="02C0CDF4"/>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9F5715"/>
    <w:multiLevelType w:val="hybridMultilevel"/>
    <w:tmpl w:val="18AE1672"/>
    <w:lvl w:ilvl="0" w:tplc="4F2225CC">
      <w:start w:val="1"/>
      <w:numFmt w:val="bullet"/>
      <w:lvlText w:val="-"/>
      <w:lvlJc w:val="left"/>
      <w:pPr>
        <w:ind w:left="720" w:hanging="360"/>
      </w:pPr>
      <w:rPr>
        <w:rFonts w:ascii="Sylfaen" w:hAnsi="Sylfaen" w:hint="default"/>
        <w:color w:val="3E1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B44D2B"/>
    <w:multiLevelType w:val="hybridMultilevel"/>
    <w:tmpl w:val="4D7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476563"/>
    <w:multiLevelType w:val="hybridMultilevel"/>
    <w:tmpl w:val="A0CC4ABA"/>
    <w:lvl w:ilvl="0" w:tplc="354CFB5A">
      <w:start w:val="1"/>
      <w:numFmt w:val="bullet"/>
      <w:lvlText w:val="•"/>
      <w:lvlJc w:val="left"/>
      <w:pPr>
        <w:tabs>
          <w:tab w:val="num" w:pos="720"/>
        </w:tabs>
        <w:ind w:left="720" w:hanging="360"/>
      </w:pPr>
      <w:rPr>
        <w:rFonts w:ascii="Arial" w:hAnsi="Arial" w:hint="default"/>
      </w:rPr>
    </w:lvl>
    <w:lvl w:ilvl="1" w:tplc="6FE896D6" w:tentative="1">
      <w:start w:val="1"/>
      <w:numFmt w:val="bullet"/>
      <w:lvlText w:val="•"/>
      <w:lvlJc w:val="left"/>
      <w:pPr>
        <w:tabs>
          <w:tab w:val="num" w:pos="1440"/>
        </w:tabs>
        <w:ind w:left="1440" w:hanging="360"/>
      </w:pPr>
      <w:rPr>
        <w:rFonts w:ascii="Arial" w:hAnsi="Arial" w:hint="default"/>
      </w:rPr>
    </w:lvl>
    <w:lvl w:ilvl="2" w:tplc="376EE692" w:tentative="1">
      <w:start w:val="1"/>
      <w:numFmt w:val="bullet"/>
      <w:lvlText w:val="•"/>
      <w:lvlJc w:val="left"/>
      <w:pPr>
        <w:tabs>
          <w:tab w:val="num" w:pos="2160"/>
        </w:tabs>
        <w:ind w:left="2160" w:hanging="360"/>
      </w:pPr>
      <w:rPr>
        <w:rFonts w:ascii="Arial" w:hAnsi="Arial" w:hint="default"/>
      </w:rPr>
    </w:lvl>
    <w:lvl w:ilvl="3" w:tplc="011031F2" w:tentative="1">
      <w:start w:val="1"/>
      <w:numFmt w:val="bullet"/>
      <w:lvlText w:val="•"/>
      <w:lvlJc w:val="left"/>
      <w:pPr>
        <w:tabs>
          <w:tab w:val="num" w:pos="2880"/>
        </w:tabs>
        <w:ind w:left="2880" w:hanging="360"/>
      </w:pPr>
      <w:rPr>
        <w:rFonts w:ascii="Arial" w:hAnsi="Arial" w:hint="default"/>
      </w:rPr>
    </w:lvl>
    <w:lvl w:ilvl="4" w:tplc="9EC68AFE" w:tentative="1">
      <w:start w:val="1"/>
      <w:numFmt w:val="bullet"/>
      <w:lvlText w:val="•"/>
      <w:lvlJc w:val="left"/>
      <w:pPr>
        <w:tabs>
          <w:tab w:val="num" w:pos="3600"/>
        </w:tabs>
        <w:ind w:left="3600" w:hanging="360"/>
      </w:pPr>
      <w:rPr>
        <w:rFonts w:ascii="Arial" w:hAnsi="Arial" w:hint="default"/>
      </w:rPr>
    </w:lvl>
    <w:lvl w:ilvl="5" w:tplc="9BDA7DE6" w:tentative="1">
      <w:start w:val="1"/>
      <w:numFmt w:val="bullet"/>
      <w:lvlText w:val="•"/>
      <w:lvlJc w:val="left"/>
      <w:pPr>
        <w:tabs>
          <w:tab w:val="num" w:pos="4320"/>
        </w:tabs>
        <w:ind w:left="4320" w:hanging="360"/>
      </w:pPr>
      <w:rPr>
        <w:rFonts w:ascii="Arial" w:hAnsi="Arial" w:hint="default"/>
      </w:rPr>
    </w:lvl>
    <w:lvl w:ilvl="6" w:tplc="6F90813E" w:tentative="1">
      <w:start w:val="1"/>
      <w:numFmt w:val="bullet"/>
      <w:lvlText w:val="•"/>
      <w:lvlJc w:val="left"/>
      <w:pPr>
        <w:tabs>
          <w:tab w:val="num" w:pos="5040"/>
        </w:tabs>
        <w:ind w:left="5040" w:hanging="360"/>
      </w:pPr>
      <w:rPr>
        <w:rFonts w:ascii="Arial" w:hAnsi="Arial" w:hint="default"/>
      </w:rPr>
    </w:lvl>
    <w:lvl w:ilvl="7" w:tplc="B70610C4" w:tentative="1">
      <w:start w:val="1"/>
      <w:numFmt w:val="bullet"/>
      <w:lvlText w:val="•"/>
      <w:lvlJc w:val="left"/>
      <w:pPr>
        <w:tabs>
          <w:tab w:val="num" w:pos="5760"/>
        </w:tabs>
        <w:ind w:left="5760" w:hanging="360"/>
      </w:pPr>
      <w:rPr>
        <w:rFonts w:ascii="Arial" w:hAnsi="Arial" w:hint="default"/>
      </w:rPr>
    </w:lvl>
    <w:lvl w:ilvl="8" w:tplc="9A4827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6160A2"/>
    <w:multiLevelType w:val="hybridMultilevel"/>
    <w:tmpl w:val="326496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0208F2"/>
    <w:multiLevelType w:val="hybridMultilevel"/>
    <w:tmpl w:val="A31C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271B9"/>
    <w:multiLevelType w:val="hybridMultilevel"/>
    <w:tmpl w:val="0068E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8949EB"/>
    <w:multiLevelType w:val="hybridMultilevel"/>
    <w:tmpl w:val="A70CD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3E3A2F"/>
    <w:multiLevelType w:val="hybridMultilevel"/>
    <w:tmpl w:val="DBCEEA7C"/>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835482">
    <w:abstractNumId w:val="0"/>
  </w:num>
  <w:num w:numId="2" w16cid:durableId="1550267264">
    <w:abstractNumId w:val="11"/>
  </w:num>
  <w:num w:numId="3" w16cid:durableId="1817140873">
    <w:abstractNumId w:val="5"/>
  </w:num>
  <w:num w:numId="4" w16cid:durableId="1991320926">
    <w:abstractNumId w:val="12"/>
  </w:num>
  <w:num w:numId="5" w16cid:durableId="1011448830">
    <w:abstractNumId w:val="7"/>
  </w:num>
  <w:num w:numId="6" w16cid:durableId="1811941689">
    <w:abstractNumId w:val="1"/>
  </w:num>
  <w:num w:numId="7" w16cid:durableId="198667573">
    <w:abstractNumId w:val="10"/>
  </w:num>
  <w:num w:numId="8" w16cid:durableId="911430502">
    <w:abstractNumId w:val="8"/>
  </w:num>
  <w:num w:numId="9" w16cid:durableId="1747338623">
    <w:abstractNumId w:val="14"/>
  </w:num>
  <w:num w:numId="10" w16cid:durableId="1949046403">
    <w:abstractNumId w:val="4"/>
  </w:num>
  <w:num w:numId="11" w16cid:durableId="954478583">
    <w:abstractNumId w:val="6"/>
  </w:num>
  <w:num w:numId="12" w16cid:durableId="992950689">
    <w:abstractNumId w:val="13"/>
  </w:num>
  <w:num w:numId="13" w16cid:durableId="1392264548">
    <w:abstractNumId w:val="2"/>
  </w:num>
  <w:num w:numId="14" w16cid:durableId="1481077958">
    <w:abstractNumId w:val="3"/>
  </w:num>
  <w:num w:numId="15" w16cid:durableId="894761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8D"/>
    <w:rsid w:val="00020E6E"/>
    <w:rsid w:val="00030F33"/>
    <w:rsid w:val="000314CB"/>
    <w:rsid w:val="000354F9"/>
    <w:rsid w:val="00061481"/>
    <w:rsid w:val="000A7D0E"/>
    <w:rsid w:val="000D45D0"/>
    <w:rsid w:val="000D796F"/>
    <w:rsid w:val="000E2EB3"/>
    <w:rsid w:val="000E337C"/>
    <w:rsid w:val="000F763F"/>
    <w:rsid w:val="001737F6"/>
    <w:rsid w:val="0017566B"/>
    <w:rsid w:val="00186748"/>
    <w:rsid w:val="001B170E"/>
    <w:rsid w:val="001C2352"/>
    <w:rsid w:val="001E3F3C"/>
    <w:rsid w:val="001F0C4E"/>
    <w:rsid w:val="001F2F60"/>
    <w:rsid w:val="00200B4E"/>
    <w:rsid w:val="00205332"/>
    <w:rsid w:val="00206994"/>
    <w:rsid w:val="00217F5D"/>
    <w:rsid w:val="002206E0"/>
    <w:rsid w:val="002606C9"/>
    <w:rsid w:val="00294B3C"/>
    <w:rsid w:val="002A48B5"/>
    <w:rsid w:val="002B4FA9"/>
    <w:rsid w:val="002C7EC9"/>
    <w:rsid w:val="002D626B"/>
    <w:rsid w:val="002F1710"/>
    <w:rsid w:val="0030217E"/>
    <w:rsid w:val="00313F35"/>
    <w:rsid w:val="00316AA6"/>
    <w:rsid w:val="00325E6F"/>
    <w:rsid w:val="00341470"/>
    <w:rsid w:val="00352771"/>
    <w:rsid w:val="003858E0"/>
    <w:rsid w:val="0039355C"/>
    <w:rsid w:val="00395EDE"/>
    <w:rsid w:val="003B2A14"/>
    <w:rsid w:val="003B3EBD"/>
    <w:rsid w:val="003C4B55"/>
    <w:rsid w:val="003C7512"/>
    <w:rsid w:val="003D7C21"/>
    <w:rsid w:val="0040034C"/>
    <w:rsid w:val="00417EDA"/>
    <w:rsid w:val="004260BE"/>
    <w:rsid w:val="00432924"/>
    <w:rsid w:val="00433D1B"/>
    <w:rsid w:val="004453E5"/>
    <w:rsid w:val="00452C25"/>
    <w:rsid w:val="00462F1F"/>
    <w:rsid w:val="00472495"/>
    <w:rsid w:val="00473D09"/>
    <w:rsid w:val="00490886"/>
    <w:rsid w:val="004C1794"/>
    <w:rsid w:val="00515088"/>
    <w:rsid w:val="00520A1D"/>
    <w:rsid w:val="00524DA1"/>
    <w:rsid w:val="00531E65"/>
    <w:rsid w:val="00551200"/>
    <w:rsid w:val="00554C8F"/>
    <w:rsid w:val="005776E1"/>
    <w:rsid w:val="005D17AD"/>
    <w:rsid w:val="005F6749"/>
    <w:rsid w:val="00614299"/>
    <w:rsid w:val="00640354"/>
    <w:rsid w:val="006443A0"/>
    <w:rsid w:val="00644EFC"/>
    <w:rsid w:val="006917DE"/>
    <w:rsid w:val="00697A21"/>
    <w:rsid w:val="006A7364"/>
    <w:rsid w:val="006B65C1"/>
    <w:rsid w:val="006D10FC"/>
    <w:rsid w:val="006D638C"/>
    <w:rsid w:val="006F57C0"/>
    <w:rsid w:val="007111FA"/>
    <w:rsid w:val="007222E7"/>
    <w:rsid w:val="0072328C"/>
    <w:rsid w:val="00746206"/>
    <w:rsid w:val="007518BF"/>
    <w:rsid w:val="0075264D"/>
    <w:rsid w:val="0077229D"/>
    <w:rsid w:val="00772A32"/>
    <w:rsid w:val="00774FB7"/>
    <w:rsid w:val="007A6103"/>
    <w:rsid w:val="007B3900"/>
    <w:rsid w:val="007B7BC4"/>
    <w:rsid w:val="007E10E8"/>
    <w:rsid w:val="007E2337"/>
    <w:rsid w:val="007F3089"/>
    <w:rsid w:val="007F7D4F"/>
    <w:rsid w:val="008044D3"/>
    <w:rsid w:val="00817B3B"/>
    <w:rsid w:val="00826689"/>
    <w:rsid w:val="00836D78"/>
    <w:rsid w:val="00837EF3"/>
    <w:rsid w:val="00885BC1"/>
    <w:rsid w:val="008A0CA3"/>
    <w:rsid w:val="008D461D"/>
    <w:rsid w:val="008E2214"/>
    <w:rsid w:val="00900B53"/>
    <w:rsid w:val="00904EF4"/>
    <w:rsid w:val="00910773"/>
    <w:rsid w:val="009551F2"/>
    <w:rsid w:val="0095671F"/>
    <w:rsid w:val="00957B6D"/>
    <w:rsid w:val="00967A99"/>
    <w:rsid w:val="00994C27"/>
    <w:rsid w:val="009B193A"/>
    <w:rsid w:val="009C54ED"/>
    <w:rsid w:val="009D6AE7"/>
    <w:rsid w:val="00A1093D"/>
    <w:rsid w:val="00A175D5"/>
    <w:rsid w:val="00A251EE"/>
    <w:rsid w:val="00A253E9"/>
    <w:rsid w:val="00A272D0"/>
    <w:rsid w:val="00A276E8"/>
    <w:rsid w:val="00A3708B"/>
    <w:rsid w:val="00A40E35"/>
    <w:rsid w:val="00AA01F7"/>
    <w:rsid w:val="00AD41D7"/>
    <w:rsid w:val="00AF2E7B"/>
    <w:rsid w:val="00B07111"/>
    <w:rsid w:val="00B42FAB"/>
    <w:rsid w:val="00B508C9"/>
    <w:rsid w:val="00B639AC"/>
    <w:rsid w:val="00B66D01"/>
    <w:rsid w:val="00B7177B"/>
    <w:rsid w:val="00B77DED"/>
    <w:rsid w:val="00BA0AC1"/>
    <w:rsid w:val="00BB2698"/>
    <w:rsid w:val="00BD1148"/>
    <w:rsid w:val="00BE0CE2"/>
    <w:rsid w:val="00BF0946"/>
    <w:rsid w:val="00BF3E3B"/>
    <w:rsid w:val="00C01815"/>
    <w:rsid w:val="00C15672"/>
    <w:rsid w:val="00C87F0D"/>
    <w:rsid w:val="00C929FE"/>
    <w:rsid w:val="00CB39D7"/>
    <w:rsid w:val="00CB578D"/>
    <w:rsid w:val="00CC79F7"/>
    <w:rsid w:val="00CE0B81"/>
    <w:rsid w:val="00CE6F16"/>
    <w:rsid w:val="00CE7816"/>
    <w:rsid w:val="00D004AE"/>
    <w:rsid w:val="00D079AE"/>
    <w:rsid w:val="00D20B8F"/>
    <w:rsid w:val="00D31F79"/>
    <w:rsid w:val="00D3665A"/>
    <w:rsid w:val="00D500D4"/>
    <w:rsid w:val="00D65FA6"/>
    <w:rsid w:val="00D7200B"/>
    <w:rsid w:val="00D72B7A"/>
    <w:rsid w:val="00D76393"/>
    <w:rsid w:val="00D773C6"/>
    <w:rsid w:val="00D83092"/>
    <w:rsid w:val="00DA11B0"/>
    <w:rsid w:val="00DA1A9F"/>
    <w:rsid w:val="00DA42DD"/>
    <w:rsid w:val="00DB2DCB"/>
    <w:rsid w:val="00DE6E63"/>
    <w:rsid w:val="00DF5439"/>
    <w:rsid w:val="00E06778"/>
    <w:rsid w:val="00E40D75"/>
    <w:rsid w:val="00E550B1"/>
    <w:rsid w:val="00E75B21"/>
    <w:rsid w:val="00EB0A30"/>
    <w:rsid w:val="00EB200F"/>
    <w:rsid w:val="00EB7ED1"/>
    <w:rsid w:val="00ED5C8B"/>
    <w:rsid w:val="00EF04FD"/>
    <w:rsid w:val="00F2423E"/>
    <w:rsid w:val="00F331D3"/>
    <w:rsid w:val="00F33DEB"/>
    <w:rsid w:val="00F437E3"/>
    <w:rsid w:val="00F50285"/>
    <w:rsid w:val="00F52F7F"/>
    <w:rsid w:val="00F57037"/>
    <w:rsid w:val="00F63D58"/>
    <w:rsid w:val="00F82628"/>
    <w:rsid w:val="00F858E0"/>
    <w:rsid w:val="00F85D15"/>
    <w:rsid w:val="00F92B6F"/>
    <w:rsid w:val="00FA3583"/>
    <w:rsid w:val="00FD092D"/>
    <w:rsid w:val="00FE59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4287A5"/>
  <w14:defaultImageDpi w14:val="300"/>
  <w15:docId w15:val="{3358230A-9158-462C-B799-454B79CC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E0"/>
    <w:pPr>
      <w:spacing w:line="276" w:lineRule="auto"/>
    </w:pPr>
    <w:rPr>
      <w:rFonts w:ascii="Arial" w:hAnsi="Arial" w:cs="Arial"/>
      <w:sz w:val="20"/>
      <w:szCs w:val="20"/>
    </w:rPr>
  </w:style>
  <w:style w:type="paragraph" w:styleId="Heading1">
    <w:name w:val="heading 1"/>
    <w:basedOn w:val="Normal"/>
    <w:next w:val="Normal"/>
    <w:link w:val="Heading1Char"/>
    <w:uiPriority w:val="9"/>
    <w:qFormat/>
    <w:rsid w:val="004453E5"/>
    <w:pPr>
      <w:contextualSpacing/>
      <w:outlineLvl w:val="0"/>
    </w:pPr>
    <w:rPr>
      <w:color w:val="000000" w:themeColor="text1"/>
      <w:sz w:val="56"/>
      <w:szCs w:val="56"/>
    </w:rPr>
  </w:style>
  <w:style w:type="paragraph" w:styleId="Heading2">
    <w:name w:val="heading 2"/>
    <w:basedOn w:val="Normal"/>
    <w:next w:val="Normal"/>
    <w:link w:val="Heading2Char"/>
    <w:uiPriority w:val="9"/>
    <w:unhideWhenUsed/>
    <w:qFormat/>
    <w:rsid w:val="004453E5"/>
    <w:pPr>
      <w:contextualSpacing/>
      <w:outlineLvl w:val="1"/>
    </w:pPr>
    <w:rPr>
      <w:color w:val="000000" w:themeColor="text1"/>
      <w:sz w:val="40"/>
      <w:szCs w:val="40"/>
    </w:rPr>
  </w:style>
  <w:style w:type="paragraph" w:styleId="Heading3">
    <w:name w:val="heading 3"/>
    <w:basedOn w:val="Normal"/>
    <w:next w:val="Normal"/>
    <w:link w:val="Heading3Char"/>
    <w:uiPriority w:val="9"/>
    <w:unhideWhenUsed/>
    <w:qFormat/>
    <w:rsid w:val="00417EDA"/>
    <w:pPr>
      <w:contextualSpacing/>
      <w:outlineLvl w:val="2"/>
    </w:pPr>
    <w:rPr>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78D"/>
    <w:rPr>
      <w:rFonts w:ascii="Lucida Grande" w:hAnsi="Lucida Grande" w:cs="Lucida Grande"/>
      <w:sz w:val="18"/>
      <w:szCs w:val="18"/>
    </w:rPr>
  </w:style>
  <w:style w:type="paragraph" w:styleId="Title">
    <w:name w:val="Title"/>
    <w:basedOn w:val="Heading1"/>
    <w:next w:val="Normal"/>
    <w:link w:val="TitleChar"/>
    <w:uiPriority w:val="10"/>
    <w:qFormat/>
    <w:rsid w:val="004453E5"/>
    <w:rPr>
      <w:color w:val="2E327C"/>
    </w:rPr>
  </w:style>
  <w:style w:type="character" w:customStyle="1" w:styleId="TitleChar">
    <w:name w:val="Title Char"/>
    <w:basedOn w:val="DefaultParagraphFont"/>
    <w:link w:val="Title"/>
    <w:uiPriority w:val="10"/>
    <w:rsid w:val="004453E5"/>
    <w:rPr>
      <w:rFonts w:ascii="Arial" w:hAnsi="Arial" w:cs="Arial"/>
      <w:color w:val="2E327C"/>
      <w:sz w:val="56"/>
      <w:szCs w:val="56"/>
    </w:rPr>
  </w:style>
  <w:style w:type="character" w:customStyle="1" w:styleId="Heading1Char">
    <w:name w:val="Heading 1 Char"/>
    <w:basedOn w:val="DefaultParagraphFont"/>
    <w:link w:val="Heading1"/>
    <w:uiPriority w:val="9"/>
    <w:rsid w:val="004453E5"/>
    <w:rPr>
      <w:rFonts w:ascii="Arial" w:hAnsi="Arial" w:cs="Arial"/>
      <w:color w:val="000000" w:themeColor="text1"/>
      <w:sz w:val="56"/>
      <w:szCs w:val="56"/>
    </w:rPr>
  </w:style>
  <w:style w:type="character" w:customStyle="1" w:styleId="Heading2Char">
    <w:name w:val="Heading 2 Char"/>
    <w:basedOn w:val="DefaultParagraphFont"/>
    <w:link w:val="Heading2"/>
    <w:uiPriority w:val="9"/>
    <w:rsid w:val="004453E5"/>
    <w:rPr>
      <w:rFonts w:ascii="Arial" w:hAnsi="Arial" w:cs="Arial"/>
      <w:color w:val="000000" w:themeColor="text1"/>
      <w:sz w:val="40"/>
      <w:szCs w:val="40"/>
    </w:rPr>
  </w:style>
  <w:style w:type="paragraph" w:styleId="Subtitle">
    <w:name w:val="Subtitle"/>
    <w:basedOn w:val="Heading2"/>
    <w:next w:val="Normal"/>
    <w:link w:val="SubtitleChar"/>
    <w:uiPriority w:val="11"/>
    <w:qFormat/>
    <w:rsid w:val="004453E5"/>
    <w:rPr>
      <w:color w:val="2E327C"/>
    </w:rPr>
  </w:style>
  <w:style w:type="character" w:customStyle="1" w:styleId="SubtitleChar">
    <w:name w:val="Subtitle Char"/>
    <w:basedOn w:val="DefaultParagraphFont"/>
    <w:link w:val="Subtitle"/>
    <w:uiPriority w:val="11"/>
    <w:rsid w:val="004453E5"/>
    <w:rPr>
      <w:rFonts w:ascii="Arial" w:hAnsi="Arial" w:cs="Arial"/>
      <w:color w:val="2E327C"/>
      <w:sz w:val="40"/>
      <w:szCs w:val="40"/>
    </w:rPr>
  </w:style>
  <w:style w:type="character" w:customStyle="1" w:styleId="Heading3Char">
    <w:name w:val="Heading 3 Char"/>
    <w:basedOn w:val="DefaultParagraphFont"/>
    <w:link w:val="Heading3"/>
    <w:uiPriority w:val="9"/>
    <w:rsid w:val="00417EDA"/>
    <w:rPr>
      <w:rFonts w:ascii="Arial" w:hAnsi="Arial" w:cs="Arial"/>
      <w:color w:val="000000" w:themeColor="text1"/>
    </w:rPr>
  </w:style>
  <w:style w:type="paragraph" w:styleId="Header">
    <w:name w:val="header"/>
    <w:basedOn w:val="Normal"/>
    <w:link w:val="HeaderChar"/>
    <w:uiPriority w:val="99"/>
    <w:unhideWhenUsed/>
    <w:rsid w:val="004453E5"/>
    <w:pPr>
      <w:tabs>
        <w:tab w:val="center" w:pos="4320"/>
        <w:tab w:val="right" w:pos="8640"/>
      </w:tabs>
    </w:pPr>
  </w:style>
  <w:style w:type="character" w:customStyle="1" w:styleId="HeaderChar">
    <w:name w:val="Header Char"/>
    <w:basedOn w:val="DefaultParagraphFont"/>
    <w:link w:val="Header"/>
    <w:uiPriority w:val="99"/>
    <w:rsid w:val="004453E5"/>
  </w:style>
  <w:style w:type="paragraph" w:styleId="Footer">
    <w:name w:val="footer"/>
    <w:basedOn w:val="Normal"/>
    <w:link w:val="FooterChar"/>
    <w:uiPriority w:val="99"/>
    <w:unhideWhenUsed/>
    <w:rsid w:val="004453E5"/>
    <w:pPr>
      <w:tabs>
        <w:tab w:val="center" w:pos="4320"/>
        <w:tab w:val="right" w:pos="8640"/>
      </w:tabs>
    </w:pPr>
  </w:style>
  <w:style w:type="character" w:customStyle="1" w:styleId="FooterChar">
    <w:name w:val="Footer Char"/>
    <w:basedOn w:val="DefaultParagraphFont"/>
    <w:link w:val="Footer"/>
    <w:uiPriority w:val="99"/>
    <w:rsid w:val="004453E5"/>
  </w:style>
  <w:style w:type="paragraph" w:styleId="ListParagraph">
    <w:name w:val="List Paragraph"/>
    <w:basedOn w:val="Normal"/>
    <w:uiPriority w:val="34"/>
    <w:qFormat/>
    <w:rsid w:val="002206E0"/>
    <w:pPr>
      <w:contextualSpacing/>
    </w:pPr>
  </w:style>
  <w:style w:type="table" w:styleId="TableGrid">
    <w:name w:val="Table Grid"/>
    <w:basedOn w:val="TableNormal"/>
    <w:uiPriority w:val="39"/>
    <w:rsid w:val="00E40D7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2F1F"/>
    <w:rPr>
      <w:sz w:val="16"/>
      <w:szCs w:val="16"/>
    </w:rPr>
  </w:style>
  <w:style w:type="paragraph" w:styleId="CommentText">
    <w:name w:val="annotation text"/>
    <w:basedOn w:val="Normal"/>
    <w:link w:val="CommentTextChar"/>
    <w:uiPriority w:val="99"/>
    <w:semiHidden/>
    <w:unhideWhenUsed/>
    <w:rsid w:val="00462F1F"/>
    <w:pPr>
      <w:spacing w:line="240" w:lineRule="auto"/>
    </w:pPr>
  </w:style>
  <w:style w:type="character" w:customStyle="1" w:styleId="CommentTextChar">
    <w:name w:val="Comment Text Char"/>
    <w:basedOn w:val="DefaultParagraphFont"/>
    <w:link w:val="CommentText"/>
    <w:uiPriority w:val="99"/>
    <w:semiHidden/>
    <w:rsid w:val="00462F1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62F1F"/>
    <w:rPr>
      <w:b/>
      <w:bCs/>
    </w:rPr>
  </w:style>
  <w:style w:type="character" w:customStyle="1" w:styleId="CommentSubjectChar">
    <w:name w:val="Comment Subject Char"/>
    <w:basedOn w:val="CommentTextChar"/>
    <w:link w:val="CommentSubject"/>
    <w:uiPriority w:val="99"/>
    <w:semiHidden/>
    <w:rsid w:val="00462F1F"/>
    <w:rPr>
      <w:rFonts w:ascii="Arial" w:hAnsi="Arial" w:cs="Arial"/>
      <w:b/>
      <w:bCs/>
      <w:sz w:val="20"/>
      <w:szCs w:val="20"/>
    </w:rPr>
  </w:style>
  <w:style w:type="paragraph" w:styleId="Revision">
    <w:name w:val="Revision"/>
    <w:hidden/>
    <w:uiPriority w:val="99"/>
    <w:semiHidden/>
    <w:rsid w:val="00772A3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3470">
      <w:bodyDiv w:val="1"/>
      <w:marLeft w:val="0"/>
      <w:marRight w:val="0"/>
      <w:marTop w:val="0"/>
      <w:marBottom w:val="0"/>
      <w:divBdr>
        <w:top w:val="none" w:sz="0" w:space="0" w:color="auto"/>
        <w:left w:val="none" w:sz="0" w:space="0" w:color="auto"/>
        <w:bottom w:val="none" w:sz="0" w:space="0" w:color="auto"/>
        <w:right w:val="none" w:sz="0" w:space="0" w:color="auto"/>
      </w:divBdr>
      <w:divsChild>
        <w:div w:id="38024939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e99fbfd-d925-4181-a613-5f8ebed5594c">SPOSC5-2102489483-117071</_dlc_DocId>
    <_dlc_DocIdUrl xmlns="8e99fbfd-d925-4181-a613-5f8ebed5594c">
      <Url>https://housingict.sharepoint.com/sites/SC5/S4/_layouts/15/DocIdRedir.aspx?ID=SPOSC5-2102489483-117071</Url>
      <Description>SPOSC5-2102489483-117071</Description>
    </_dlc_DocIdUrl>
    <TaxCatchAll xmlns="8e99fbfd-d925-4181-a613-5f8ebed5594c" xsi:nil="true"/>
    <lcf76f155ced4ddcb4097134ff3c332f xmlns="9135abfd-4815-48f9-aa89-91216e3b92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Recruitment Document" ma:contentTypeID="0x010100F5A57A1719A6EC4EAB1A0630AA7F649100515D82210359AC46841D3B97FA894B82" ma:contentTypeVersion="23" ma:contentTypeDescription="Create a new Recruitment Document" ma:contentTypeScope="" ma:versionID="13add87fff8814140c78d08cab3fb7c7">
  <xsd:schema xmlns:xsd="http://www.w3.org/2001/XMLSchema" xmlns:xs="http://www.w3.org/2001/XMLSchema" xmlns:p="http://schemas.microsoft.com/office/2006/metadata/properties" xmlns:ns2="8e99fbfd-d925-4181-a613-5f8ebed5594c" xmlns:ns3="9135abfd-4815-48f9-aa89-91216e3b926c" xmlns:ns4="1fc729b9-9bd5-45ce-8b95-391857383b6b" targetNamespace="http://schemas.microsoft.com/office/2006/metadata/properties" ma:root="true" ma:fieldsID="82673f90aa44e42df16b3ad5dda70a61" ns2:_="" ns3:_="" ns4:_="">
    <xsd:import namespace="8e99fbfd-d925-4181-a613-5f8ebed5594c"/>
    <xsd:import namespace="9135abfd-4815-48f9-aa89-91216e3b926c"/>
    <xsd:import namespace="1fc729b9-9bd5-45ce-8b95-391857383b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9fbfd-d925-4181-a613-5f8ebed559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675843b-31e4-478b-a39c-323fdde762c0}" ma:internalName="TaxCatchAll" ma:showField="CatchAllData" ma:web="8e99fbfd-d925-4181-a613-5f8ebed559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5abfd-4815-48f9-aa89-91216e3b92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650a70e-d959-46c7-b7bc-0d0913b153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729b9-9bd5-45ce-8b95-391857383b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8D36D-7D63-4AAF-8B2D-2D994A390741}">
  <ds:schemaRefs>
    <ds:schemaRef ds:uri="http://schemas.microsoft.com/office/2006/metadata/properties"/>
    <ds:schemaRef ds:uri="http://schemas.microsoft.com/office/infopath/2007/PartnerControls"/>
    <ds:schemaRef ds:uri="8e99fbfd-d925-4181-a613-5f8ebed5594c"/>
    <ds:schemaRef ds:uri="d586b446-2dd5-48ce-8119-8c97baba7ede"/>
    <ds:schemaRef ds:uri="1fc729b9-9bd5-45ce-8b95-391857383b6b"/>
  </ds:schemaRefs>
</ds:datastoreItem>
</file>

<file path=customXml/itemProps2.xml><?xml version="1.0" encoding="utf-8"?>
<ds:datastoreItem xmlns:ds="http://schemas.openxmlformats.org/officeDocument/2006/customXml" ds:itemID="{68F75C58-5EC1-4E9B-8607-F9161B6C120C}"/>
</file>

<file path=customXml/itemProps3.xml><?xml version="1.0" encoding="utf-8"?>
<ds:datastoreItem xmlns:ds="http://schemas.openxmlformats.org/officeDocument/2006/customXml" ds:itemID="{F580392C-7935-45A2-BFDB-C43CDB4E2EFD}">
  <ds:schemaRefs>
    <ds:schemaRef ds:uri="http://schemas.openxmlformats.org/officeDocument/2006/bibliography"/>
  </ds:schemaRefs>
</ds:datastoreItem>
</file>

<file path=customXml/itemProps4.xml><?xml version="1.0" encoding="utf-8"?>
<ds:datastoreItem xmlns:ds="http://schemas.openxmlformats.org/officeDocument/2006/customXml" ds:itemID="{C28751C1-9332-4B91-AD1D-44819D3D082F}">
  <ds:schemaRefs>
    <ds:schemaRef ds:uri="http://schemas.microsoft.com/sharepoint/events"/>
  </ds:schemaRefs>
</ds:datastoreItem>
</file>

<file path=customXml/itemProps5.xml><?xml version="1.0" encoding="utf-8"?>
<ds:datastoreItem xmlns:ds="http://schemas.openxmlformats.org/officeDocument/2006/customXml" ds:itemID="{82DD9681-91B5-4DEF-9D43-5310E7CEEA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Customer Accounts Officer (Recovery)</vt:lpstr>
    </vt:vector>
  </TitlesOfParts>
  <Company>Twenty Seven Design</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Accounts Officer (Recovery)</dc:title>
  <dc:subject/>
  <dc:creator>Subtitle]</dc:creator>
  <cp:keywords/>
  <dc:description/>
  <cp:lastModifiedBy>Dawn Morris</cp:lastModifiedBy>
  <cp:revision>3</cp:revision>
  <dcterms:created xsi:type="dcterms:W3CDTF">2024-03-28T17:38:00Z</dcterms:created>
  <dcterms:modified xsi:type="dcterms:W3CDTF">2024-03-28T17:38:00Z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0x010100F5A57A1719A6EC4EAB1A0630AA7F649100515D82210359AC46841D3B97FA894B82</vt:lpwstr>
  </property>
  <property fmtid="{D5CDD505-2E9C-101B-9397-08002B2CF9AE}" pid="3" name="_dlc_DocIdItemGuid">
    <vt:lpwstr>af971f06-de0c-41a5-97b9-fc0aec2b4289</vt:lpwstr>
  </property>
  <property fmtid="{D5CDD505-2E9C-101B-9397-08002B2CF9AE}" pid="4" name="MediaServiceImageTags">
    <vt:lpwstr/>
  </property>
</Properties>
</file>